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A61B" w14:textId="697BFCB6" w:rsidR="007A33D5" w:rsidRPr="00B544B5" w:rsidRDefault="007A33D5" w:rsidP="007A33D5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544B5">
        <w:rPr>
          <w:rFonts w:cstheme="minorHAnsi"/>
          <w:b/>
          <w:sz w:val="24"/>
          <w:szCs w:val="24"/>
        </w:rPr>
        <w:t>3GPP TSG-RAN WG4 Meeting # 10</w:t>
      </w:r>
      <w:r>
        <w:rPr>
          <w:rFonts w:cstheme="minorHAnsi"/>
          <w:b/>
          <w:sz w:val="24"/>
          <w:szCs w:val="24"/>
        </w:rPr>
        <w:t>2</w:t>
      </w:r>
      <w:r w:rsidRPr="00B544B5">
        <w:rPr>
          <w:rFonts w:cstheme="minorHAnsi"/>
          <w:b/>
          <w:sz w:val="24"/>
          <w:szCs w:val="24"/>
        </w:rPr>
        <w:t>-e</w:t>
      </w:r>
      <w:r w:rsidRPr="00B544B5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                    </w:t>
      </w:r>
      <w:r w:rsidRPr="00C76A37">
        <w:rPr>
          <w:rFonts w:cstheme="minorHAnsi"/>
          <w:b/>
          <w:sz w:val="24"/>
          <w:szCs w:val="24"/>
        </w:rPr>
        <w:t>R4-220</w:t>
      </w:r>
      <w:r w:rsidR="00E0627B" w:rsidRPr="00C76A37">
        <w:rPr>
          <w:rFonts w:cstheme="minorHAnsi"/>
          <w:b/>
          <w:sz w:val="24"/>
          <w:szCs w:val="24"/>
        </w:rPr>
        <w:t>4404</w:t>
      </w:r>
    </w:p>
    <w:p w14:paraId="373642E4" w14:textId="77777777" w:rsidR="007A33D5" w:rsidRDefault="007A33D5" w:rsidP="007A33D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3D705F">
        <w:rPr>
          <w:rFonts w:cstheme="minorHAnsi"/>
          <w:b/>
          <w:bCs/>
          <w:sz w:val="24"/>
        </w:rPr>
        <w:t xml:space="preserve">Electronic Meeting, </w:t>
      </w:r>
      <w:r w:rsidRPr="00105B56">
        <w:rPr>
          <w:rFonts w:cstheme="minorHAnsi"/>
          <w:b/>
          <w:bCs/>
          <w:sz w:val="24"/>
        </w:rPr>
        <w:t>February 21 – March 3, 2022</w:t>
      </w:r>
    </w:p>
    <w:p w14:paraId="21E6A76D" w14:textId="08BE2D8B" w:rsidR="00954EC5" w:rsidRPr="003D705F" w:rsidRDefault="00954EC5" w:rsidP="007A33D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3D705F">
        <w:rPr>
          <w:rFonts w:cstheme="minorHAnsi"/>
          <w:b/>
          <w:bCs/>
          <w:sz w:val="24"/>
        </w:rPr>
        <w:t>Agenda Item:</w:t>
      </w:r>
      <w:r w:rsidRPr="003D705F">
        <w:rPr>
          <w:rFonts w:cstheme="minorHAnsi"/>
          <w:b/>
          <w:bCs/>
          <w:sz w:val="24"/>
        </w:rPr>
        <w:tab/>
      </w:r>
      <w:bookmarkStart w:id="2" w:name="Source"/>
      <w:bookmarkEnd w:id="2"/>
      <w:r w:rsidR="007A33D5">
        <w:rPr>
          <w:rFonts w:cstheme="minorHAnsi"/>
          <w:b/>
          <w:bCs/>
          <w:sz w:val="24"/>
        </w:rPr>
        <w:t>10</w:t>
      </w:r>
      <w:r w:rsidR="005426FA" w:rsidRPr="003D705F">
        <w:rPr>
          <w:rFonts w:cstheme="minorHAnsi"/>
          <w:b/>
          <w:bCs/>
          <w:sz w:val="24"/>
        </w:rPr>
        <w:t>.11.2.1</w:t>
      </w:r>
    </w:p>
    <w:p w14:paraId="162B8F12" w14:textId="77777777" w:rsidR="0034111C" w:rsidRPr="009309D1" w:rsidRDefault="0034111C" w:rsidP="000D0A9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1C5139" w14:textId="7B5DBC83" w:rsidR="001C4911" w:rsidRPr="009309D1" w:rsidRDefault="0034111C" w:rsidP="003D705F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3634E3">
        <w:rPr>
          <w:rFonts w:cstheme="minorHAnsi"/>
          <w:b/>
          <w:bCs/>
          <w:sz w:val="24"/>
        </w:rPr>
        <w:t>Discussion on</w:t>
      </w:r>
      <w:r w:rsidR="00F31F6F">
        <w:rPr>
          <w:rFonts w:cstheme="minorHAnsi"/>
          <w:b/>
          <w:bCs/>
          <w:sz w:val="24"/>
        </w:rPr>
        <w:t xml:space="preserve"> pre-configured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 xml:space="preserve">easurement </w:t>
      </w:r>
      <w:r w:rsidR="00F31F6F">
        <w:rPr>
          <w:rFonts w:cstheme="minorHAnsi"/>
          <w:b/>
          <w:bCs/>
          <w:sz w:val="24"/>
        </w:rPr>
        <w:t>gap</w:t>
      </w:r>
    </w:p>
    <w:p w14:paraId="7964CD92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2B2F6063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7A97543A" w14:textId="63F8888C" w:rsidR="00802003" w:rsidRPr="00E516BA" w:rsidRDefault="00C60AAD" w:rsidP="00D65408">
      <w:pPr>
        <w:rPr>
          <w:rFonts w:cstheme="minorHAnsi"/>
          <w:lang w:val="en-GB" w:eastAsia="en-US"/>
        </w:rPr>
      </w:pPr>
      <w:r w:rsidRPr="00E516BA">
        <w:rPr>
          <w:rFonts w:cstheme="minorHAnsi"/>
          <w:lang w:val="en-GB" w:eastAsia="en-US"/>
        </w:rPr>
        <w:t xml:space="preserve">In the </w:t>
      </w:r>
      <w:r w:rsidR="00D65408">
        <w:rPr>
          <w:rFonts w:cstheme="minorHAnsi"/>
          <w:lang w:val="en-GB" w:eastAsia="en-US"/>
        </w:rPr>
        <w:t>last RAN4 meeting</w:t>
      </w:r>
      <w:r w:rsidR="001F1DF2">
        <w:rPr>
          <w:rFonts w:cstheme="minorHAnsi"/>
          <w:lang w:val="en-GB" w:eastAsia="en-US"/>
        </w:rPr>
        <w:t>,</w:t>
      </w:r>
      <w:r w:rsidR="00802003" w:rsidRPr="00E516BA">
        <w:rPr>
          <w:rFonts w:cstheme="minorHAnsi"/>
          <w:lang w:val="en-GB" w:eastAsia="en-US"/>
        </w:rPr>
        <w:t xml:space="preserve"> a WF for </w:t>
      </w:r>
      <w:r w:rsidR="00802003" w:rsidRPr="00E516BA">
        <w:rPr>
          <w:rFonts w:cstheme="minorHAnsi"/>
        </w:rPr>
        <w:t xml:space="preserve">pre-configured MG </w:t>
      </w:r>
      <w:r w:rsidR="00802003" w:rsidRPr="00E516BA">
        <w:rPr>
          <w:rFonts w:cstheme="minorHAnsi"/>
          <w:lang w:val="en-GB" w:eastAsia="en-US"/>
        </w:rPr>
        <w:t xml:space="preserve">was approved </w:t>
      </w:r>
      <w:r w:rsidR="00F82213" w:rsidRPr="00E516BA">
        <w:rPr>
          <w:rFonts w:cstheme="minorHAnsi"/>
          <w:lang w:val="en-GB" w:eastAsia="en-US"/>
        </w:rPr>
        <w:t>[</w:t>
      </w:r>
      <w:proofErr w:type="gramStart"/>
      <w:r w:rsidR="00E06994">
        <w:rPr>
          <w:rFonts w:cstheme="minorHAnsi"/>
          <w:lang w:val="en-GB" w:eastAsia="en-US"/>
        </w:rPr>
        <w:t>1</w:t>
      </w:r>
      <w:r w:rsidR="00C17946">
        <w:rPr>
          <w:rFonts w:cstheme="minorHAnsi"/>
          <w:lang w:val="en-GB" w:eastAsia="en-US"/>
        </w:rPr>
        <w:t>,R</w:t>
      </w:r>
      <w:proofErr w:type="gramEnd"/>
      <w:r w:rsidR="00C17946">
        <w:rPr>
          <w:rFonts w:cstheme="minorHAnsi"/>
          <w:lang w:val="en-GB" w:eastAsia="en-US"/>
        </w:rPr>
        <w:t>4-22</w:t>
      </w:r>
      <w:r w:rsidR="00693C8B">
        <w:rPr>
          <w:rFonts w:cstheme="minorHAnsi"/>
          <w:lang w:val="en-GB" w:eastAsia="en-US"/>
        </w:rPr>
        <w:t>02614</w:t>
      </w:r>
      <w:r w:rsidR="00F82213" w:rsidRPr="00E516BA">
        <w:rPr>
          <w:rFonts w:cstheme="minorHAnsi"/>
          <w:lang w:val="en-GB" w:eastAsia="en-US"/>
        </w:rPr>
        <w:t>]</w:t>
      </w:r>
      <w:r w:rsidR="00802003" w:rsidRPr="00E516BA">
        <w:rPr>
          <w:rFonts w:cstheme="minorHAnsi"/>
          <w:lang w:val="en-GB" w:eastAsia="en-US"/>
        </w:rPr>
        <w:t xml:space="preserve">. In this paper, the further considerations on </w:t>
      </w:r>
      <w:r w:rsidR="00B450F9" w:rsidRPr="00E516BA">
        <w:rPr>
          <w:rFonts w:cstheme="minorHAnsi"/>
          <w:lang w:val="en-GB" w:eastAsia="en-US"/>
        </w:rPr>
        <w:t>several important</w:t>
      </w:r>
      <w:r w:rsidR="00802003" w:rsidRPr="00E516BA">
        <w:rPr>
          <w:rFonts w:cstheme="minorHAnsi"/>
          <w:lang w:val="en-GB" w:eastAsia="en-US"/>
        </w:rPr>
        <w:t xml:space="preserve"> </w:t>
      </w:r>
      <w:r w:rsidR="00F82213" w:rsidRPr="00E516BA">
        <w:rPr>
          <w:rFonts w:cstheme="minorHAnsi"/>
          <w:lang w:val="en-GB" w:eastAsia="en-US"/>
        </w:rPr>
        <w:t>issues</w:t>
      </w:r>
      <w:r w:rsidR="00802003" w:rsidRPr="00E516BA">
        <w:rPr>
          <w:rFonts w:cstheme="minorHAnsi"/>
          <w:lang w:val="en-GB" w:eastAsia="en-US"/>
        </w:rPr>
        <w:t xml:space="preserve"> below will be </w:t>
      </w:r>
      <w:r w:rsidR="00B450F9" w:rsidRPr="00E516BA">
        <w:rPr>
          <w:rFonts w:cstheme="minorHAnsi"/>
          <w:lang w:val="en-GB" w:eastAsia="en-US"/>
        </w:rPr>
        <w:t>presented.</w:t>
      </w:r>
    </w:p>
    <w:p w14:paraId="360201B9" w14:textId="2B504750" w:rsidR="00207A9B" w:rsidRPr="005A13A8" w:rsidRDefault="00E3531D" w:rsidP="00E02000">
      <w:pPr>
        <w:pStyle w:val="ListParagraph"/>
        <w:numPr>
          <w:ilvl w:val="0"/>
          <w:numId w:val="6"/>
        </w:numPr>
        <w:rPr>
          <w:rFonts w:cstheme="minorHAnsi"/>
          <w:szCs w:val="24"/>
          <w:lang w:val="en-GB"/>
        </w:rPr>
      </w:pPr>
      <w:r w:rsidRPr="005A13A8">
        <w:rPr>
          <w:rFonts w:cstheme="minorHAnsi"/>
          <w:szCs w:val="24"/>
          <w:lang w:val="en-GB"/>
        </w:rPr>
        <w:t>Configuration</w:t>
      </w:r>
      <w:r w:rsidR="00207A9B" w:rsidRPr="005A13A8">
        <w:rPr>
          <w:rFonts w:cstheme="minorHAnsi"/>
          <w:szCs w:val="24"/>
          <w:lang w:val="en-GB"/>
        </w:rPr>
        <w:t xml:space="preserve"> procedure of pre-configured MG</w:t>
      </w:r>
    </w:p>
    <w:p w14:paraId="32991687" w14:textId="59AE5371" w:rsidR="00207A9B" w:rsidRPr="005A13A8" w:rsidRDefault="00E3531D" w:rsidP="00E02000">
      <w:pPr>
        <w:pStyle w:val="ListParagraph"/>
        <w:numPr>
          <w:ilvl w:val="0"/>
          <w:numId w:val="6"/>
        </w:numPr>
        <w:rPr>
          <w:rFonts w:cstheme="minorHAnsi"/>
          <w:szCs w:val="24"/>
          <w:lang w:val="en-GB"/>
        </w:rPr>
      </w:pPr>
      <w:r w:rsidRPr="005A13A8">
        <w:rPr>
          <w:rFonts w:cstheme="minorHAnsi"/>
          <w:szCs w:val="24"/>
          <w:lang w:val="en-GB"/>
        </w:rPr>
        <w:t>Activ</w:t>
      </w:r>
      <w:r w:rsidR="00150B9C" w:rsidRPr="005A13A8">
        <w:rPr>
          <w:rFonts w:cstheme="minorHAnsi"/>
          <w:szCs w:val="24"/>
          <w:lang w:val="en-GB"/>
        </w:rPr>
        <w:t>ation procedure</w:t>
      </w:r>
    </w:p>
    <w:p w14:paraId="7CB49053" w14:textId="3920371A" w:rsidR="00D50D92" w:rsidRPr="00B10B37" w:rsidRDefault="0015080C" w:rsidP="00B10B37">
      <w:pPr>
        <w:pStyle w:val="ListParagraph"/>
        <w:numPr>
          <w:ilvl w:val="0"/>
          <w:numId w:val="6"/>
        </w:numPr>
        <w:rPr>
          <w:rFonts w:cstheme="minorHAnsi"/>
          <w:szCs w:val="24"/>
          <w:lang w:val="en-GB"/>
        </w:rPr>
      </w:pPr>
      <w:r w:rsidRPr="005A13A8">
        <w:rPr>
          <w:rFonts w:cstheme="minorHAnsi"/>
          <w:szCs w:val="24"/>
          <w:lang w:val="en-GB"/>
        </w:rPr>
        <w:t>RRM requirements</w:t>
      </w:r>
    </w:p>
    <w:p w14:paraId="79E4D1C0" w14:textId="33D02A40" w:rsidR="00382CEF" w:rsidRDefault="00D02956" w:rsidP="00033020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D02956">
        <w:rPr>
          <w:rFonts w:asciiTheme="minorHAnsi" w:hAnsiTheme="minorHAnsi" w:cstheme="minorHAnsi"/>
          <w:lang w:eastAsia="zh-CN"/>
        </w:rPr>
        <w:t xml:space="preserve">General </w:t>
      </w:r>
      <w:r w:rsidR="00363E50">
        <w:rPr>
          <w:rFonts w:asciiTheme="minorHAnsi" w:hAnsiTheme="minorHAnsi" w:cstheme="minorHAnsi"/>
          <w:lang w:eastAsia="zh-CN"/>
        </w:rPr>
        <w:t>P</w:t>
      </w:r>
      <w:r w:rsidRPr="00D02956">
        <w:rPr>
          <w:rFonts w:asciiTheme="minorHAnsi" w:hAnsiTheme="minorHAnsi" w:cstheme="minorHAnsi"/>
          <w:lang w:eastAsia="zh-CN"/>
        </w:rPr>
        <w:t xml:space="preserve">rocedures of </w:t>
      </w:r>
      <w:r w:rsidR="00363E50">
        <w:rPr>
          <w:rFonts w:asciiTheme="minorHAnsi" w:hAnsiTheme="minorHAnsi" w:cstheme="minorHAnsi"/>
          <w:lang w:eastAsia="zh-CN"/>
        </w:rPr>
        <w:t>P</w:t>
      </w:r>
      <w:r w:rsidRPr="00D02956">
        <w:rPr>
          <w:rFonts w:asciiTheme="minorHAnsi" w:hAnsiTheme="minorHAnsi" w:cstheme="minorHAnsi"/>
          <w:lang w:eastAsia="zh-CN"/>
        </w:rPr>
        <w:t>re-configured MG</w:t>
      </w:r>
    </w:p>
    <w:p w14:paraId="3EDB5C8F" w14:textId="31188BC1" w:rsidR="00033020" w:rsidRPr="00E516BA" w:rsidRDefault="009A43C6" w:rsidP="00033020">
      <w:pPr>
        <w:rPr>
          <w:lang w:val="en-GB"/>
        </w:rPr>
      </w:pPr>
      <w:r w:rsidRPr="00E516BA">
        <w:rPr>
          <w:lang w:val="en-GB"/>
        </w:rPr>
        <w:t>As illustrated in the figure below,</w:t>
      </w:r>
      <w:r w:rsidR="00BD4A3F" w:rsidRPr="00E516BA">
        <w:rPr>
          <w:lang w:val="en-GB"/>
        </w:rPr>
        <w:t xml:space="preserve"> </w:t>
      </w:r>
      <w:r w:rsidRPr="00E516BA">
        <w:rPr>
          <w:lang w:val="en-GB"/>
        </w:rPr>
        <w:t>t</w:t>
      </w:r>
      <w:r w:rsidR="00033020" w:rsidRPr="00E516BA">
        <w:rPr>
          <w:lang w:val="en-GB"/>
        </w:rPr>
        <w:t xml:space="preserve">he </w:t>
      </w:r>
      <w:r w:rsidR="00A67F40" w:rsidRPr="00E516BA">
        <w:rPr>
          <w:lang w:val="en-GB"/>
        </w:rPr>
        <w:t>general</w:t>
      </w:r>
      <w:r w:rsidR="00033020" w:rsidRPr="00E516BA">
        <w:rPr>
          <w:lang w:val="en-GB"/>
        </w:rPr>
        <w:t xml:space="preserve"> procedures for pre-configured MG include:</w:t>
      </w:r>
    </w:p>
    <w:p w14:paraId="007AACC0" w14:textId="2AF2FF81" w:rsidR="00033020" w:rsidRPr="00E516BA" w:rsidRDefault="00033020" w:rsidP="00E02000">
      <w:pPr>
        <w:pStyle w:val="BodyText"/>
        <w:numPr>
          <w:ilvl w:val="1"/>
          <w:numId w:val="4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Configuration of the pre-configured MG</w:t>
      </w:r>
    </w:p>
    <w:p w14:paraId="7D41EA35" w14:textId="4740C890" w:rsidR="00033020" w:rsidRPr="00E516BA" w:rsidRDefault="00033020" w:rsidP="00E02000">
      <w:pPr>
        <w:pStyle w:val="BodyText"/>
        <w:numPr>
          <w:ilvl w:val="1"/>
          <w:numId w:val="4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Activation the pre-configured MG when BWP switching</w:t>
      </w:r>
    </w:p>
    <w:p w14:paraId="64C2F6C1" w14:textId="496D39EE" w:rsidR="00033020" w:rsidRPr="00E516BA" w:rsidRDefault="00033020" w:rsidP="00E02000">
      <w:pPr>
        <w:pStyle w:val="BodyText"/>
        <w:numPr>
          <w:ilvl w:val="1"/>
          <w:numId w:val="4"/>
        </w:numPr>
        <w:spacing w:line="240" w:lineRule="auto"/>
        <w:ind w:left="1077" w:hanging="357"/>
        <w:rPr>
          <w:lang w:eastAsia="zh-CN"/>
        </w:rPr>
      </w:pPr>
      <w:r w:rsidRPr="00E516BA">
        <w:rPr>
          <w:lang w:eastAsia="zh-CN"/>
        </w:rPr>
        <w:t>Deactivation the pre-configured MG</w:t>
      </w:r>
    </w:p>
    <w:p w14:paraId="7E543D58" w14:textId="7EF058DE" w:rsidR="009A43C6" w:rsidRDefault="009A43C6" w:rsidP="009A43C6">
      <w:pPr>
        <w:pStyle w:val="BodyText"/>
        <w:spacing w:line="240" w:lineRule="auto"/>
        <w:rPr>
          <w:sz w:val="18"/>
          <w:szCs w:val="18"/>
          <w:lang w:eastAsia="zh-CN"/>
        </w:rPr>
      </w:pPr>
    </w:p>
    <w:p w14:paraId="165ABD23" w14:textId="210078E0" w:rsidR="009A43C6" w:rsidRDefault="00891D4B" w:rsidP="009A43C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object w:dxaOrig="9547" w:dyaOrig="1987" w14:anchorId="084A2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100.8pt" o:ole="">
            <v:imagedata r:id="rId11" o:title=""/>
          </v:shape>
          <o:OLEObject Type="Embed" ProgID="Visio.Drawing.15" ShapeID="_x0000_i1025" DrawAspect="Content" ObjectID="_1706365323" r:id="rId12"/>
        </w:object>
      </w:r>
    </w:p>
    <w:p w14:paraId="3216AC47" w14:textId="41FCB8C0" w:rsidR="009A43C6" w:rsidRDefault="009A43C6" w:rsidP="009A43C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Figure </w:t>
      </w:r>
      <w:r w:rsidR="00035820">
        <w:rPr>
          <w:rFonts w:cstheme="minorHAnsi"/>
          <w:color w:val="000000"/>
        </w:rPr>
        <w:t>1</w:t>
      </w:r>
      <w:r>
        <w:rPr>
          <w:rFonts w:cstheme="minorHAnsi"/>
          <w:color w:val="000000"/>
        </w:rPr>
        <w:t xml:space="preserve">. </w:t>
      </w:r>
      <w:r w:rsidR="006E387B">
        <w:rPr>
          <w:rFonts w:cstheme="minorHAnsi"/>
          <w:color w:val="000000"/>
        </w:rPr>
        <w:t>General procedures of</w:t>
      </w:r>
      <w:r>
        <w:rPr>
          <w:rFonts w:cstheme="minorHAnsi"/>
          <w:color w:val="000000"/>
        </w:rPr>
        <w:t xml:space="preserve"> pre-configured MG </w:t>
      </w:r>
    </w:p>
    <w:p w14:paraId="26A91019" w14:textId="728EE2CE" w:rsidR="00033020" w:rsidRDefault="003D27B8" w:rsidP="00233EED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Configuration procedure</w:t>
      </w:r>
    </w:p>
    <w:p w14:paraId="6E9FE747" w14:textId="1B757AE7" w:rsidR="00AD362F" w:rsidRDefault="00AD362F" w:rsidP="00AD362F">
      <w:pPr>
        <w:rPr>
          <w:lang w:val="en-GB"/>
        </w:rPr>
      </w:pPr>
      <w:r>
        <w:rPr>
          <w:lang w:val="en-GB"/>
        </w:rPr>
        <w:t xml:space="preserve">In the last meeting, how to </w:t>
      </w:r>
      <w:r w:rsidR="0024754F">
        <w:rPr>
          <w:lang w:val="en-GB"/>
        </w:rPr>
        <w:t>configure</w:t>
      </w:r>
      <w:r>
        <w:rPr>
          <w:lang w:val="en-GB"/>
        </w:rPr>
        <w:t xml:space="preserve"> the pre-MG </w:t>
      </w:r>
      <w:r w:rsidR="00BD5BC4">
        <w:rPr>
          <w:lang w:val="en-GB"/>
        </w:rPr>
        <w:t xml:space="preserve">were decoupled into the several questions </w:t>
      </w:r>
      <w:proofErr w:type="gramStart"/>
      <w:r w:rsidR="00BD5BC4">
        <w:rPr>
          <w:lang w:val="en-GB"/>
        </w:rPr>
        <w:t>below</w:t>
      </w:r>
      <w:r w:rsidR="00A10F83">
        <w:rPr>
          <w:lang w:val="en-GB"/>
        </w:rPr>
        <w:t>[</w:t>
      </w:r>
      <w:proofErr w:type="gramEnd"/>
      <w:r w:rsidR="00A10F83">
        <w:rPr>
          <w:lang w:val="en-GB"/>
        </w:rPr>
        <w:t>1]</w:t>
      </w:r>
      <w:r w:rsidR="00BD5BC4">
        <w:rPr>
          <w:lang w:val="en-GB"/>
        </w:rPr>
        <w:t>.</w:t>
      </w:r>
    </w:p>
    <w:p w14:paraId="294DD2F7" w14:textId="63DD4184" w:rsidR="00486E49" w:rsidRDefault="00486E49" w:rsidP="00BA393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Yu Mincho"/>
          <w:b/>
          <w:bCs/>
        </w:rPr>
      </w:pPr>
      <w:r w:rsidRPr="00486E49">
        <w:rPr>
          <w:rFonts w:eastAsia="Yu Mincho"/>
          <w:b/>
          <w:bCs/>
        </w:rPr>
        <w:t>The exact configuration of Pre-MG used for PRS measurement in Rel16</w:t>
      </w:r>
    </w:p>
    <w:p w14:paraId="553C9B68" w14:textId="77777777" w:rsidR="009D15CD" w:rsidRDefault="009D15CD" w:rsidP="009D15CD">
      <w:pPr>
        <w:spacing w:after="120"/>
        <w:rPr>
          <w:lang w:val="en-GB"/>
        </w:rPr>
      </w:pPr>
      <w:r>
        <w:rPr>
          <w:lang w:val="en-GB"/>
        </w:rPr>
        <w:t xml:space="preserve">In the last meeting, the following agreements on the relationship between the legacy MG and Pre-MG were achieved.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15CD" w14:paraId="191FEF03" w14:textId="77777777" w:rsidTr="002A1B70">
        <w:tc>
          <w:tcPr>
            <w:tcW w:w="9629" w:type="dxa"/>
          </w:tcPr>
          <w:p w14:paraId="1122D6FA" w14:textId="77777777" w:rsidR="009D15CD" w:rsidRPr="00CC4A97" w:rsidRDefault="009D15CD" w:rsidP="002A1B70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/>
                <w:bCs/>
              </w:rPr>
            </w:pPr>
            <w:r w:rsidRPr="00CC4A97">
              <w:rPr>
                <w:b/>
                <w:bCs/>
              </w:rPr>
              <w:t xml:space="preserve">UE shall inform network about the PRS measurement by </w:t>
            </w:r>
            <w:proofErr w:type="spellStart"/>
            <w:r w:rsidRPr="00CC4A97">
              <w:rPr>
                <w:b/>
                <w:bCs/>
              </w:rPr>
              <w:t>LocationMeasurementIndication</w:t>
            </w:r>
            <w:proofErr w:type="spellEnd"/>
            <w:r w:rsidRPr="00CC4A97">
              <w:rPr>
                <w:b/>
                <w:bCs/>
              </w:rPr>
              <w:t xml:space="preserve"> IE</w:t>
            </w:r>
          </w:p>
          <w:p w14:paraId="009DE168" w14:textId="77777777" w:rsidR="009D15CD" w:rsidRPr="00CC4A97" w:rsidRDefault="009D15CD" w:rsidP="002A1B70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</w:rPr>
            </w:pPr>
            <w:r w:rsidRPr="00CC4A97">
              <w:rPr>
                <w:b/>
                <w:bCs/>
              </w:rPr>
              <w:t>FFS on when this indication shall be informed to NW</w:t>
            </w:r>
          </w:p>
          <w:p w14:paraId="43DD092E" w14:textId="77777777" w:rsidR="009D15CD" w:rsidRPr="00CC4A97" w:rsidRDefault="009D15CD" w:rsidP="002A1B70">
            <w:pPr>
              <w:pStyle w:val="ListParagraph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b/>
                <w:bCs/>
              </w:rPr>
            </w:pPr>
            <w:r w:rsidRPr="00CC4A97">
              <w:rPr>
                <w:b/>
                <w:bCs/>
              </w:rPr>
              <w:lastRenderedPageBreak/>
              <w:t>Option 1. when UE is going to perform PRS measurement upon the measurement gap is needed [TS38.331]</w:t>
            </w:r>
          </w:p>
          <w:p w14:paraId="11B5FE9C" w14:textId="77777777" w:rsidR="009D15CD" w:rsidRPr="00CC4A97" w:rsidRDefault="009D15CD" w:rsidP="002A1B70">
            <w:pPr>
              <w:pStyle w:val="ListParagraph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  <w:bCs/>
              </w:rPr>
            </w:pPr>
            <w:r w:rsidRPr="00CC4A97">
              <w:rPr>
                <w:b/>
                <w:bCs/>
              </w:rPr>
              <w:t>Option 2. when UE is going to perform PRS with the configured Pre-MG only if UE has not informed NW before pre-MG configuration.</w:t>
            </w:r>
          </w:p>
          <w:p w14:paraId="0DF55DE6" w14:textId="77777777" w:rsidR="009D15CD" w:rsidRDefault="009D15CD" w:rsidP="002A1B70">
            <w:pPr>
              <w:spacing w:after="120"/>
              <w:rPr>
                <w:color w:val="0070C0"/>
              </w:rPr>
            </w:pPr>
          </w:p>
        </w:tc>
      </w:tr>
    </w:tbl>
    <w:p w14:paraId="7921113D" w14:textId="77777777" w:rsidR="009D15CD" w:rsidRDefault="009D15CD" w:rsidP="009D15CD">
      <w:pPr>
        <w:spacing w:after="120"/>
        <w:rPr>
          <w:color w:val="0070C0"/>
        </w:rPr>
      </w:pPr>
    </w:p>
    <w:p w14:paraId="2E984927" w14:textId="7D8DE438" w:rsidR="00D85329" w:rsidRDefault="00B356FB" w:rsidP="00D85329">
      <w:pPr>
        <w:spacing w:after="120"/>
      </w:pPr>
      <w:r w:rsidRPr="00217424">
        <w:t xml:space="preserve">According to RAN2 spec TS38.331 5.5.6 above, if UE was requested to perform PRS measurements from LMF, UE can indicate/inform network (serving </w:t>
      </w:r>
      <w:proofErr w:type="spellStart"/>
      <w:r w:rsidRPr="00217424">
        <w:t>gNB</w:t>
      </w:r>
      <w:proofErr w:type="spellEnd"/>
      <w:r w:rsidRPr="00217424">
        <w:t>) by “</w:t>
      </w:r>
      <w:proofErr w:type="spellStart"/>
      <w:r>
        <w:t>LocationMeasurementIndication</w:t>
      </w:r>
      <w:proofErr w:type="spellEnd"/>
      <w:r>
        <w:t xml:space="preserve">” IE to require the measurement gap. Which types of </w:t>
      </w:r>
      <w:proofErr w:type="gramStart"/>
      <w:r>
        <w:t>MG(</w:t>
      </w:r>
      <w:proofErr w:type="gramEnd"/>
      <w:r>
        <w:t xml:space="preserve">pre-MG or legacy MG) will be configured UE is up to NW. </w:t>
      </w:r>
      <w:r w:rsidR="00D85329" w:rsidRPr="00E374D2">
        <w:t>Then the serving cell will grant the gap</w:t>
      </w:r>
      <w:r w:rsidR="00D85329">
        <w:t xml:space="preserve"> (either legacy MG or pre-</w:t>
      </w:r>
      <w:proofErr w:type="gramStart"/>
      <w:r w:rsidR="00D85329">
        <w:t xml:space="preserve">MG) </w:t>
      </w:r>
      <w:r w:rsidR="00D85329" w:rsidRPr="00E374D2">
        <w:t xml:space="preserve"> to</w:t>
      </w:r>
      <w:proofErr w:type="gramEnd"/>
      <w:r w:rsidR="00D85329" w:rsidRPr="00E374D2">
        <w:t xml:space="preserve"> UE by default in NR Rel16.  </w:t>
      </w:r>
    </w:p>
    <w:p w14:paraId="3D5E838E" w14:textId="233B1B83" w:rsidR="00B356FB" w:rsidRDefault="00B356FB" w:rsidP="00B356FB">
      <w:pPr>
        <w:spacing w:after="120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9"/>
      </w:tblGrid>
      <w:tr w:rsidR="00D634A5" w14:paraId="4DD71876" w14:textId="77777777" w:rsidTr="002A1B70">
        <w:tc>
          <w:tcPr>
            <w:tcW w:w="8179" w:type="dxa"/>
          </w:tcPr>
          <w:p w14:paraId="0F04203A" w14:textId="77777777" w:rsidR="00D634A5" w:rsidRDefault="00D634A5" w:rsidP="002A1B70">
            <w:pPr>
              <w:spacing w:after="120"/>
            </w:pPr>
            <w:r>
              <w:t>TS38.133 v16.5.0</w:t>
            </w:r>
          </w:p>
          <w:p w14:paraId="2C55006E" w14:textId="77777777" w:rsidR="00D634A5" w:rsidRDefault="00D634A5" w:rsidP="002A1B70">
            <w:pPr>
              <w:spacing w:after="120"/>
            </w:pPr>
          </w:p>
          <w:p w14:paraId="53FE3603" w14:textId="77777777" w:rsidR="00D634A5" w:rsidRPr="006F115B" w:rsidRDefault="00D634A5" w:rsidP="002A1B70">
            <w:pPr>
              <w:pStyle w:val="Heading4"/>
            </w:pPr>
            <w:r w:rsidRPr="006F115B">
              <w:t>General</w:t>
            </w:r>
          </w:p>
          <w:p w14:paraId="5A6AEA07" w14:textId="77777777" w:rsidR="00D634A5" w:rsidRPr="006F115B" w:rsidRDefault="00D634A5" w:rsidP="002A1B70">
            <w:pPr>
              <w:pStyle w:val="TH"/>
            </w:pPr>
            <w:r w:rsidRPr="006F115B">
              <w:rPr>
                <w:rFonts w:eastAsia="SimSun"/>
                <w:noProof/>
              </w:rPr>
              <w:object w:dxaOrig="4620" w:dyaOrig="1605" w14:anchorId="0063C834">
                <v:shape id="_x0000_i1026" type="#_x0000_t75" style="width:231.65pt;height:80.15pt" o:ole="">
                  <v:imagedata r:id="rId13" o:title=""/>
                </v:shape>
                <o:OLEObject Type="Embed" ProgID="Mscgen.Chart" ShapeID="_x0000_i1026" DrawAspect="Content" ObjectID="_1706365324" r:id="rId14"/>
              </w:object>
            </w:r>
          </w:p>
          <w:p w14:paraId="52A0FFAF" w14:textId="77777777" w:rsidR="00D634A5" w:rsidRPr="0052687A" w:rsidRDefault="00D634A5" w:rsidP="002A1B70">
            <w:pPr>
              <w:pStyle w:val="TF"/>
              <w:rPr>
                <w:lang w:val="en-US"/>
              </w:rPr>
            </w:pPr>
            <w:r w:rsidRPr="0052687A">
              <w:rPr>
                <w:lang w:val="en-US"/>
              </w:rPr>
              <w:t>Figure 5.5.5.1-1: Location measurement indication</w:t>
            </w:r>
          </w:p>
          <w:p w14:paraId="057DC10F" w14:textId="77777777" w:rsidR="00D634A5" w:rsidRPr="006F115B" w:rsidRDefault="00D634A5" w:rsidP="002A1B70">
            <w:r w:rsidRPr="006F115B">
              <w:t>The purpose of this procedure is to indicate to the network that the UE is going to start/stop location related measurements towards E-UTRA or NR (</w:t>
            </w:r>
            <w:proofErr w:type="spellStart"/>
            <w:r w:rsidRPr="006F115B">
              <w:rPr>
                <w:i/>
              </w:rPr>
              <w:t>eutra</w:t>
            </w:r>
            <w:proofErr w:type="spellEnd"/>
            <w:r w:rsidRPr="006F115B">
              <w:rPr>
                <w:i/>
              </w:rPr>
              <w:t>-RSTD, nr-RSTD, nr-UE-</w:t>
            </w:r>
            <w:proofErr w:type="spellStart"/>
            <w:r w:rsidRPr="006F115B">
              <w:rPr>
                <w:i/>
              </w:rPr>
              <w:t>RxTxTimeDiff</w:t>
            </w:r>
            <w:proofErr w:type="spellEnd"/>
            <w:r w:rsidRPr="006F115B">
              <w:rPr>
                <w:i/>
              </w:rPr>
              <w:t>, nr-PRS-RSRP</w:t>
            </w:r>
            <w:r w:rsidRPr="006F115B">
              <w:t>) which require measurement gaps or start/stop detection of subframe and slot timing towards E-UTRA (</w:t>
            </w:r>
            <w:proofErr w:type="spellStart"/>
            <w:r w:rsidRPr="006F115B">
              <w:rPr>
                <w:i/>
              </w:rPr>
              <w:t>eutra-FineTimingDetection</w:t>
            </w:r>
            <w:proofErr w:type="spellEnd"/>
            <w:r w:rsidRPr="006F115B">
              <w:rPr>
                <w:i/>
              </w:rPr>
              <w:t xml:space="preserve">) </w:t>
            </w:r>
            <w:r w:rsidRPr="0052687A">
              <w:rPr>
                <w:highlight w:val="yellow"/>
              </w:rPr>
              <w:t>which requires measurement gaps</w:t>
            </w:r>
            <w:r w:rsidRPr="006F115B">
              <w:t>. UE shall initiate this procedure only after successful AS security activation.</w:t>
            </w:r>
          </w:p>
          <w:p w14:paraId="4463FFD1" w14:textId="77777777" w:rsidR="00D634A5" w:rsidRPr="0052687A" w:rsidRDefault="00D634A5" w:rsidP="002A1B70">
            <w:pPr>
              <w:pStyle w:val="NO"/>
            </w:pPr>
            <w:r w:rsidRPr="0052687A">
              <w:t>NOTE:</w:t>
            </w:r>
            <w:r w:rsidRPr="0052687A">
              <w:tab/>
              <w:t>It is a network decision to configure the measurement gap.</w:t>
            </w:r>
          </w:p>
          <w:p w14:paraId="4B59C493" w14:textId="77777777" w:rsidR="00D634A5" w:rsidRDefault="00D634A5" w:rsidP="002A1B70">
            <w:pPr>
              <w:spacing w:after="120"/>
            </w:pPr>
          </w:p>
        </w:tc>
      </w:tr>
    </w:tbl>
    <w:p w14:paraId="12556F32" w14:textId="77777777" w:rsidR="00D85329" w:rsidRDefault="00D85329" w:rsidP="00DA7A87">
      <w:pPr>
        <w:spacing w:after="120"/>
        <w:rPr>
          <w:b/>
          <w:bCs/>
          <w:highlight w:val="yellow"/>
        </w:rPr>
      </w:pPr>
    </w:p>
    <w:p w14:paraId="5755C33A" w14:textId="41A5DAA8" w:rsidR="00E1312C" w:rsidRDefault="00591585" w:rsidP="00DA7A87">
      <w:pPr>
        <w:spacing w:after="120"/>
        <w:rPr>
          <w:b/>
          <w:bCs/>
        </w:rPr>
      </w:pPr>
      <w:r w:rsidRPr="00217424">
        <w:rPr>
          <w:b/>
          <w:bCs/>
          <w:u w:val="single"/>
        </w:rPr>
        <w:t>Observation</w:t>
      </w:r>
      <w:r w:rsidR="00217424" w:rsidRPr="00217424">
        <w:rPr>
          <w:b/>
          <w:bCs/>
          <w:u w:val="single"/>
        </w:rPr>
        <w:t xml:space="preserve"> 1</w:t>
      </w:r>
      <w:r w:rsidRPr="00217424">
        <w:rPr>
          <w:b/>
          <w:bCs/>
          <w:u w:val="single"/>
        </w:rPr>
        <w:t>:</w:t>
      </w:r>
      <w:r w:rsidRPr="00217424">
        <w:rPr>
          <w:b/>
          <w:bCs/>
        </w:rPr>
        <w:t xml:space="preserve"> </w:t>
      </w:r>
      <w:r w:rsidR="001A6FD2" w:rsidRPr="00217424">
        <w:rPr>
          <w:b/>
          <w:bCs/>
        </w:rPr>
        <w:t>W</w:t>
      </w:r>
      <w:r w:rsidR="009D291E" w:rsidRPr="00217424">
        <w:rPr>
          <w:b/>
          <w:bCs/>
        </w:rPr>
        <w:t xml:space="preserve">hether </w:t>
      </w:r>
      <w:r w:rsidR="001A025E" w:rsidRPr="00217424">
        <w:rPr>
          <w:b/>
          <w:bCs/>
        </w:rPr>
        <w:t xml:space="preserve">the serving </w:t>
      </w:r>
      <w:proofErr w:type="spellStart"/>
      <w:r w:rsidR="001A025E" w:rsidRPr="00217424">
        <w:rPr>
          <w:b/>
          <w:bCs/>
        </w:rPr>
        <w:t>gNB</w:t>
      </w:r>
      <w:proofErr w:type="spellEnd"/>
      <w:r w:rsidR="009D291E" w:rsidRPr="00217424">
        <w:rPr>
          <w:b/>
          <w:bCs/>
        </w:rPr>
        <w:t xml:space="preserve"> </w:t>
      </w:r>
      <w:r w:rsidRPr="00217424">
        <w:rPr>
          <w:b/>
          <w:bCs/>
        </w:rPr>
        <w:t xml:space="preserve">needs </w:t>
      </w:r>
      <w:r w:rsidR="001A6FD2" w:rsidRPr="00217424">
        <w:rPr>
          <w:b/>
          <w:bCs/>
        </w:rPr>
        <w:t xml:space="preserve">reconfigure a legacy MG or </w:t>
      </w:r>
      <w:r w:rsidR="00C66526" w:rsidRPr="00217424">
        <w:rPr>
          <w:b/>
          <w:bCs/>
        </w:rPr>
        <w:t xml:space="preserve">activate the pre-MG </w:t>
      </w:r>
      <w:r w:rsidR="00CA0855" w:rsidRPr="00217424">
        <w:rPr>
          <w:b/>
          <w:bCs/>
        </w:rPr>
        <w:t xml:space="preserve">which was </w:t>
      </w:r>
      <w:r w:rsidR="00C66526" w:rsidRPr="00217424">
        <w:rPr>
          <w:b/>
          <w:bCs/>
        </w:rPr>
        <w:t xml:space="preserve">configured to UE before PRS measurement </w:t>
      </w:r>
      <w:r w:rsidRPr="00217424">
        <w:rPr>
          <w:b/>
          <w:bCs/>
        </w:rPr>
        <w:t>is up to NW implementation.</w:t>
      </w:r>
      <w:r w:rsidRPr="001A025E">
        <w:rPr>
          <w:b/>
          <w:bCs/>
        </w:rPr>
        <w:t xml:space="preserve"> </w:t>
      </w:r>
      <w:r w:rsidR="00E1312C" w:rsidRPr="001A025E">
        <w:rPr>
          <w:b/>
          <w:bCs/>
        </w:rPr>
        <w:t xml:space="preserve"> </w:t>
      </w:r>
    </w:p>
    <w:p w14:paraId="66046A86" w14:textId="6C840020" w:rsidR="008617E6" w:rsidRPr="007424D0" w:rsidRDefault="0035506D" w:rsidP="00DA7A87">
      <w:pPr>
        <w:spacing w:after="120"/>
      </w:pPr>
      <w:r>
        <w:t>I</w:t>
      </w:r>
      <w:r w:rsidR="00C53985" w:rsidRPr="001D749F">
        <w:t xml:space="preserve">f NW </w:t>
      </w:r>
      <w:r w:rsidR="001D749F" w:rsidRPr="001D749F">
        <w:t>reconfigure</w:t>
      </w:r>
      <w:r w:rsidR="00C53985" w:rsidRPr="001D749F">
        <w:t xml:space="preserve"> a new gap to UE, UE need not to </w:t>
      </w:r>
      <w:r w:rsidR="001D749F" w:rsidRPr="001D749F">
        <w:t>indicate PRS measurement with Pre-MG absolutely.</w:t>
      </w:r>
      <w:r w:rsidR="001D749F">
        <w:rPr>
          <w:b/>
          <w:bCs/>
        </w:rPr>
        <w:t xml:space="preserve"> </w:t>
      </w:r>
      <w:r>
        <w:rPr>
          <w:b/>
          <w:bCs/>
        </w:rPr>
        <w:t>That is</w:t>
      </w:r>
      <w:r w:rsidR="00831EA9">
        <w:rPr>
          <w:b/>
          <w:bCs/>
        </w:rPr>
        <w:t xml:space="preserve">, such indication is necessary </w:t>
      </w:r>
      <w:r w:rsidR="003865A4">
        <w:rPr>
          <w:b/>
          <w:bCs/>
        </w:rPr>
        <w:t xml:space="preserve">unless the configured Pre-MG but not </w:t>
      </w:r>
      <w:r w:rsidR="004948AE">
        <w:rPr>
          <w:b/>
          <w:bCs/>
        </w:rPr>
        <w:t>activated</w:t>
      </w:r>
      <w:r w:rsidR="003865A4">
        <w:rPr>
          <w:b/>
          <w:bCs/>
        </w:rPr>
        <w:t xml:space="preserve"> will be used for requested PRS measurements. </w:t>
      </w:r>
      <w:r w:rsidR="00F8343B" w:rsidRPr="00EB632E">
        <w:t xml:space="preserve">But since in the last meeting, majority companies prefer this </w:t>
      </w:r>
      <w:r w:rsidR="00EB632E" w:rsidRPr="00EB632E">
        <w:t>indication (Option 2), a</w:t>
      </w:r>
      <w:r w:rsidR="007424D0" w:rsidRPr="00EB632E">
        <w:t>s a compromise, we</w:t>
      </w:r>
      <w:r w:rsidR="002F18DF" w:rsidRPr="00EB632E">
        <w:t xml:space="preserve"> can </w:t>
      </w:r>
      <w:r w:rsidR="007424D0" w:rsidRPr="00EB632E">
        <w:t xml:space="preserve">revise our </w:t>
      </w:r>
      <w:r w:rsidR="002F18DF" w:rsidRPr="00EB632E">
        <w:t xml:space="preserve">propose </w:t>
      </w:r>
      <w:r w:rsidR="00B172EF" w:rsidRPr="00EB632E">
        <w:t>as</w:t>
      </w:r>
      <w:r w:rsidR="002F18DF" w:rsidRPr="007424D0">
        <w:t>:</w:t>
      </w:r>
    </w:p>
    <w:p w14:paraId="59616E7A" w14:textId="661DA44E" w:rsidR="00A85FBD" w:rsidRPr="00E227A4" w:rsidRDefault="00707883" w:rsidP="0001254A">
      <w:pPr>
        <w:spacing w:after="120"/>
        <w:rPr>
          <w:b/>
          <w:bCs/>
          <w:i/>
          <w:iCs/>
        </w:rPr>
      </w:pPr>
      <w:r w:rsidRPr="00707883">
        <w:rPr>
          <w:b/>
          <w:bCs/>
          <w:i/>
          <w:iCs/>
          <w:u w:val="single"/>
          <w:lang w:val="en-GB"/>
        </w:rPr>
        <w:t xml:space="preserve">Proposal </w:t>
      </w:r>
      <w:r w:rsidR="00CF1134">
        <w:rPr>
          <w:b/>
          <w:bCs/>
          <w:i/>
          <w:iCs/>
          <w:u w:val="single"/>
          <w:lang w:val="en-GB"/>
        </w:rPr>
        <w:t>1</w:t>
      </w:r>
      <w:r>
        <w:rPr>
          <w:b/>
          <w:bCs/>
          <w:i/>
          <w:iCs/>
          <w:lang w:val="en-GB"/>
        </w:rPr>
        <w:t xml:space="preserve">: </w:t>
      </w:r>
      <w:r w:rsidR="00DA7A87" w:rsidRPr="00F62BE3">
        <w:rPr>
          <w:b/>
          <w:bCs/>
          <w:i/>
        </w:rPr>
        <w:t>UE</w:t>
      </w:r>
      <w:r w:rsidR="00DA7A87">
        <w:rPr>
          <w:b/>
          <w:bCs/>
          <w:i/>
        </w:rPr>
        <w:t xml:space="preserve"> </w:t>
      </w:r>
      <w:r w:rsidR="002F18DF" w:rsidRPr="00B10727">
        <w:rPr>
          <w:b/>
          <w:bCs/>
          <w:i/>
          <w:highlight w:val="yellow"/>
        </w:rPr>
        <w:t>can</w:t>
      </w:r>
      <w:r w:rsidR="00DA7A87" w:rsidRPr="00F62BE3">
        <w:rPr>
          <w:b/>
          <w:bCs/>
          <w:i/>
        </w:rPr>
        <w:t xml:space="preserve"> indicate serving cell about the PRS measurement when pre-MG is used for Rel16 PRS measurement</w:t>
      </w:r>
      <w:r w:rsidR="002F18DF" w:rsidRPr="00CC4A97">
        <w:rPr>
          <w:b/>
          <w:bCs/>
        </w:rPr>
        <w:t xml:space="preserve"> </w:t>
      </w:r>
      <w:r w:rsidR="002F18DF" w:rsidRPr="00CF1134">
        <w:rPr>
          <w:b/>
          <w:bCs/>
        </w:rPr>
        <w:t>only if UE</w:t>
      </w:r>
      <w:r w:rsidR="002F18DF" w:rsidRPr="00CC4A97">
        <w:rPr>
          <w:b/>
          <w:bCs/>
        </w:rPr>
        <w:t xml:space="preserve"> has not informed NW before pre-MG configuration.</w:t>
      </w:r>
    </w:p>
    <w:p w14:paraId="017F2640" w14:textId="77777777" w:rsidR="0003224B" w:rsidRDefault="0003224B" w:rsidP="0001254A">
      <w:pPr>
        <w:spacing w:after="120"/>
        <w:rPr>
          <w:color w:val="0070C0"/>
        </w:rPr>
      </w:pPr>
    </w:p>
    <w:p w14:paraId="6F127EB4" w14:textId="02F1F54C" w:rsidR="002C78BD" w:rsidRDefault="002C78BD" w:rsidP="002C78BD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lastRenderedPageBreak/>
        <w:t>Activation/Deactivation procedure</w:t>
      </w:r>
    </w:p>
    <w:p w14:paraId="1F2904C7" w14:textId="02D67409" w:rsidR="00225703" w:rsidRDefault="00225703" w:rsidP="00225703">
      <w:pPr>
        <w:rPr>
          <w:lang w:val="en-GB"/>
        </w:rPr>
      </w:pPr>
      <w:r>
        <w:rPr>
          <w:lang w:val="en-GB"/>
        </w:rPr>
        <w:t>In the last RAN4 meeting, the two important issues for the activation/deactiv</w:t>
      </w:r>
      <w:r w:rsidR="005871ED">
        <w:rPr>
          <w:lang w:val="en-GB"/>
        </w:rPr>
        <w:t>at</w:t>
      </w:r>
      <w:r>
        <w:rPr>
          <w:lang w:val="en-GB"/>
        </w:rPr>
        <w:t xml:space="preserve">ion procedure </w:t>
      </w:r>
      <w:r w:rsidR="00BF66DE">
        <w:rPr>
          <w:lang w:val="en-GB"/>
        </w:rPr>
        <w:t>below were discussed</w:t>
      </w:r>
      <w:r>
        <w:rPr>
          <w:lang w:val="en-GB"/>
        </w:rPr>
        <w:t>:</w:t>
      </w:r>
    </w:p>
    <w:p w14:paraId="03A91A4B" w14:textId="1C0DDD1C" w:rsidR="00225703" w:rsidRPr="000D4F73" w:rsidRDefault="00225703" w:rsidP="00E02000">
      <w:pPr>
        <w:pStyle w:val="ListParagraph"/>
        <w:numPr>
          <w:ilvl w:val="0"/>
          <w:numId w:val="5"/>
        </w:numPr>
        <w:rPr>
          <w:lang w:val="en-GB"/>
        </w:rPr>
      </w:pPr>
      <w:r w:rsidRPr="000D4F73">
        <w:rPr>
          <w:lang w:val="en-GB"/>
        </w:rPr>
        <w:t>The</w:t>
      </w:r>
      <w:r w:rsidR="0057092F" w:rsidRPr="000D4F73">
        <w:rPr>
          <w:lang w:val="en-GB"/>
        </w:rPr>
        <w:t xml:space="preserve"> criteria </w:t>
      </w:r>
      <w:r w:rsidRPr="000D4F73">
        <w:rPr>
          <w:lang w:val="en-GB"/>
        </w:rPr>
        <w:t>of activation</w:t>
      </w:r>
    </w:p>
    <w:p w14:paraId="0962541D" w14:textId="0586945F" w:rsidR="00225703" w:rsidRDefault="00137373" w:rsidP="00E02000">
      <w:pPr>
        <w:pStyle w:val="ListParagraph"/>
        <w:numPr>
          <w:ilvl w:val="0"/>
          <w:numId w:val="5"/>
        </w:numPr>
        <w:rPr>
          <w:lang w:val="en-GB"/>
        </w:rPr>
      </w:pPr>
      <w:r w:rsidRPr="000D4F73">
        <w:t>H</w:t>
      </w:r>
      <w:r w:rsidR="0057092F" w:rsidRPr="000D4F73">
        <w:t>ow pre-configured MGs can be activated/deactivated</w:t>
      </w:r>
      <w:r w:rsidR="00072C77">
        <w:t xml:space="preserve"> in case of CA</w:t>
      </w:r>
      <w:r w:rsidR="00225703" w:rsidRPr="000D4F73">
        <w:rPr>
          <w:lang w:val="en-GB"/>
        </w:rPr>
        <w:t xml:space="preserve"> </w:t>
      </w:r>
    </w:p>
    <w:p w14:paraId="4514D469" w14:textId="18161092" w:rsidR="00B73003" w:rsidRPr="00486E49" w:rsidRDefault="00B73003" w:rsidP="00444C4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Yu Mincho"/>
          <w:b/>
          <w:bCs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C6268B" w:rsidRPr="00F07453" w14:paraId="1C9CDBD9" w14:textId="77777777" w:rsidTr="00C6268B">
        <w:tc>
          <w:tcPr>
            <w:tcW w:w="9629" w:type="dxa"/>
          </w:tcPr>
          <w:p w14:paraId="7CA891B4" w14:textId="77777777" w:rsidR="00A0186B" w:rsidRPr="00CC4A97" w:rsidRDefault="00A0186B" w:rsidP="00A0186B">
            <w:pPr>
              <w:rPr>
                <w:color w:val="0070C0"/>
              </w:rPr>
            </w:pPr>
            <w:r w:rsidRPr="00CC4A97">
              <w:rPr>
                <w:b/>
                <w:bCs/>
                <w:szCs w:val="16"/>
                <w:u w:val="single"/>
              </w:rPr>
              <w:t>Trigger events for pre-MG activation/deactivation</w:t>
            </w:r>
            <w:r w:rsidRPr="00CC4A97">
              <w:rPr>
                <w:rFonts w:hint="eastAsia"/>
                <w:color w:val="0070C0"/>
              </w:rPr>
              <w:t xml:space="preserve"> </w:t>
            </w:r>
          </w:p>
          <w:p w14:paraId="69EA961B" w14:textId="77777777" w:rsidR="00A0186B" w:rsidRPr="00CC4A97" w:rsidRDefault="00A0186B" w:rsidP="00A0186B">
            <w:pPr>
              <w:pStyle w:val="ListParagraph"/>
              <w:numPr>
                <w:ilvl w:val="1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lang w:eastAsia="ja-JP"/>
              </w:rPr>
              <w:t>For UE to autonomous pre-MG activation/deactivation the following trigger events may change the pre-MG activation status</w:t>
            </w:r>
          </w:p>
          <w:p w14:paraId="678D836A" w14:textId="77777777" w:rsidR="00A0186B" w:rsidRPr="00CC4A97" w:rsidRDefault="00A0186B" w:rsidP="00A0186B">
            <w:pPr>
              <w:pStyle w:val="ListParagraph"/>
              <w:numPr>
                <w:ilvl w:val="2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lang w:eastAsia="ja-JP"/>
              </w:rPr>
              <w:t>BWP switching by DCI/Timer based</w:t>
            </w:r>
          </w:p>
          <w:p w14:paraId="3AF77225" w14:textId="77777777" w:rsidR="00A0186B" w:rsidRPr="00CC4A97" w:rsidRDefault="00A0186B" w:rsidP="00A0186B">
            <w:pPr>
              <w:pStyle w:val="ListParagraph"/>
              <w:numPr>
                <w:ilvl w:val="2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lang w:eastAsia="ja-JP"/>
              </w:rPr>
              <w:t xml:space="preserve">activation/de-activation of </w:t>
            </w:r>
            <w:proofErr w:type="spellStart"/>
            <w:r w:rsidRPr="00CC4A97">
              <w:rPr>
                <w:lang w:eastAsia="ja-JP"/>
              </w:rPr>
              <w:t>SCell</w:t>
            </w:r>
            <w:proofErr w:type="spellEnd"/>
            <w:r w:rsidRPr="00CC4A97">
              <w:rPr>
                <w:lang w:eastAsia="ja-JP"/>
              </w:rPr>
              <w:t>(s)</w:t>
            </w:r>
          </w:p>
          <w:p w14:paraId="41E2B9DA" w14:textId="77777777" w:rsidR="00A0186B" w:rsidRPr="00CC4A97" w:rsidRDefault="00A0186B" w:rsidP="00A0186B">
            <w:pPr>
              <w:pStyle w:val="ListParagraph"/>
              <w:numPr>
                <w:ilvl w:val="1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lang w:eastAsia="ja-JP"/>
              </w:rPr>
              <w:t>FFS how to handle other cases in terms of UE and NW behavior</w:t>
            </w:r>
          </w:p>
          <w:p w14:paraId="3200B3D1" w14:textId="77777777" w:rsidR="00A0186B" w:rsidRPr="00CC4A97" w:rsidRDefault="00A0186B" w:rsidP="00A0186B">
            <w:pPr>
              <w:pStyle w:val="ListParagraph"/>
              <w:numPr>
                <w:ilvl w:val="2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bCs/>
              </w:rPr>
              <w:t>addition/removal of any measurement object(s)</w:t>
            </w:r>
          </w:p>
          <w:p w14:paraId="5FFF27AC" w14:textId="77777777" w:rsidR="00A0186B" w:rsidRPr="00CC4A97" w:rsidRDefault="00A0186B" w:rsidP="00A0186B">
            <w:pPr>
              <w:pStyle w:val="ListParagraph"/>
              <w:numPr>
                <w:ilvl w:val="2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lang w:eastAsia="ja-JP"/>
              </w:rPr>
              <w:t xml:space="preserve">addition/release/change of a </w:t>
            </w:r>
            <w:proofErr w:type="spellStart"/>
            <w:r w:rsidRPr="00CC4A97">
              <w:rPr>
                <w:lang w:eastAsia="ja-JP"/>
              </w:rPr>
              <w:t>SCell</w:t>
            </w:r>
            <w:proofErr w:type="spellEnd"/>
            <w:r w:rsidRPr="00CC4A97">
              <w:rPr>
                <w:lang w:eastAsia="ja-JP"/>
              </w:rPr>
              <w:t xml:space="preserve"> under CA </w:t>
            </w:r>
          </w:p>
          <w:p w14:paraId="5AA1EE04" w14:textId="77777777" w:rsidR="00A0186B" w:rsidRPr="00CC4A97" w:rsidRDefault="00A0186B" w:rsidP="00A0186B">
            <w:pPr>
              <w:pStyle w:val="ListParagraph"/>
              <w:numPr>
                <w:ilvl w:val="2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lang w:eastAsia="ja-JP"/>
              </w:rPr>
              <w:t>BWP switching by RRC</w:t>
            </w:r>
          </w:p>
          <w:p w14:paraId="1134E4F3" w14:textId="77777777" w:rsidR="00A0186B" w:rsidRPr="00CC4A97" w:rsidRDefault="00A0186B" w:rsidP="00A0186B">
            <w:pPr>
              <w:pStyle w:val="ListParagraph"/>
              <w:numPr>
                <w:ilvl w:val="2"/>
                <w:numId w:val="43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C4A97">
              <w:rPr>
                <w:lang w:eastAsia="ja-JP"/>
              </w:rPr>
              <w:t>LPP positioning request</w:t>
            </w:r>
          </w:p>
          <w:p w14:paraId="6D4C210D" w14:textId="2CB025D8" w:rsidR="00C6268B" w:rsidRPr="0077748C" w:rsidRDefault="00C6268B" w:rsidP="0077748C">
            <w:pPr>
              <w:tabs>
                <w:tab w:val="left" w:pos="720"/>
              </w:tabs>
              <w:rPr>
                <w:i/>
              </w:rPr>
            </w:pPr>
          </w:p>
        </w:tc>
      </w:tr>
    </w:tbl>
    <w:p w14:paraId="36B77538" w14:textId="77777777" w:rsidR="00B37EB1" w:rsidRDefault="00B37EB1" w:rsidP="00B37EB1">
      <w:pPr>
        <w:spacing w:after="0" w:line="240" w:lineRule="auto"/>
        <w:rPr>
          <w:rFonts w:ascii="Calibri" w:eastAsia="Times New Roman" w:hAnsi="Calibri"/>
        </w:rPr>
      </w:pPr>
    </w:p>
    <w:p w14:paraId="495DE4DA" w14:textId="42B2248E" w:rsidR="00BA5DF0" w:rsidRDefault="004D760C" w:rsidP="00BA5DF0">
      <w:pPr>
        <w:autoSpaceDE w:val="0"/>
        <w:autoSpaceDN w:val="0"/>
        <w:adjustRightInd w:val="0"/>
        <w:spacing w:after="0" w:line="288" w:lineRule="auto"/>
      </w:pPr>
      <w:r>
        <w:t>First</w:t>
      </w:r>
      <w:r w:rsidR="002B724B">
        <w:t xml:space="preserve">ly, for the </w:t>
      </w:r>
      <w:r w:rsidR="00B37EB1">
        <w:t xml:space="preserve">trigger event </w:t>
      </w:r>
      <w:r w:rsidR="002B724B">
        <w:t xml:space="preserve">themselves </w:t>
      </w:r>
      <w:r w:rsidR="0037455B">
        <w:t xml:space="preserve">discussed in the last meeting, in our views the following conditions which </w:t>
      </w:r>
      <w:r w:rsidR="0051132D">
        <w:t xml:space="preserve">are triggered by RRC messages could NOT be </w:t>
      </w:r>
      <w:r w:rsidR="009316A9">
        <w:t>valuable</w:t>
      </w:r>
      <w:r w:rsidR="00EF3DB1">
        <w:t xml:space="preserve"> as illustrated in the figure below</w:t>
      </w:r>
      <w:r w:rsidR="0051132D">
        <w:t xml:space="preserve">. </w:t>
      </w:r>
      <w:r w:rsidR="00642CAE">
        <w:t>W</w:t>
      </w:r>
      <w:r w:rsidR="0051132D">
        <w:t>hen such RRC message</w:t>
      </w:r>
      <w:r w:rsidR="00696E8A">
        <w:t xml:space="preserve">s </w:t>
      </w:r>
      <w:r w:rsidR="00697CCB">
        <w:t>being forward</w:t>
      </w:r>
      <w:r w:rsidR="00F5298B">
        <w:t>ed to UE, the necessary updates on the measurement gap configuration can be forwarded to UE simul</w:t>
      </w:r>
      <w:r w:rsidR="00863489">
        <w:t xml:space="preserve">taneously. The benefits of pre-MG which can reduce the gap </w:t>
      </w:r>
      <w:r w:rsidR="00A91507">
        <w:t>configuration time will be vanished.</w:t>
      </w:r>
    </w:p>
    <w:p w14:paraId="0E55B298" w14:textId="77777777" w:rsidR="00BA5DF0" w:rsidRDefault="00BA5DF0" w:rsidP="00BA5DF0">
      <w:pPr>
        <w:autoSpaceDE w:val="0"/>
        <w:autoSpaceDN w:val="0"/>
        <w:adjustRightInd w:val="0"/>
        <w:spacing w:after="0" w:line="288" w:lineRule="auto"/>
      </w:pPr>
    </w:p>
    <w:p w14:paraId="390163D5" w14:textId="72D4062E" w:rsidR="002B724B" w:rsidRDefault="002B724B" w:rsidP="007E01F2"/>
    <w:p w14:paraId="5D1D38AF" w14:textId="451473CE" w:rsidR="007A5290" w:rsidRDefault="007A5290" w:rsidP="007E01F2"/>
    <w:p w14:paraId="3CAB84B2" w14:textId="7463C6D2" w:rsidR="007A5290" w:rsidRDefault="0091459E" w:rsidP="007E01F2">
      <w:r w:rsidRPr="0091459E">
        <w:lastRenderedPageBreak/>
        <w:t xml:space="preserve"> </w:t>
      </w:r>
      <w:r w:rsidR="00ED5A2E">
        <w:object w:dxaOrig="8930" w:dyaOrig="8031" w14:anchorId="13B31228">
          <v:shape id="_x0000_i1027" type="#_x0000_t75" style="width:445.75pt;height:403.85pt" o:ole="">
            <v:imagedata r:id="rId15" o:title=""/>
          </v:shape>
          <o:OLEObject Type="Embed" ProgID="Visio.Drawing.15" ShapeID="_x0000_i1027" DrawAspect="Content" ObjectID="_1706365325" r:id="rId16"/>
        </w:object>
      </w:r>
    </w:p>
    <w:p w14:paraId="32CF5449" w14:textId="6A817DA3" w:rsidR="00143607" w:rsidRDefault="00143607" w:rsidP="00143607">
      <w:pPr>
        <w:jc w:val="center"/>
      </w:pPr>
      <w:r>
        <w:t xml:space="preserve">Figure </w:t>
      </w:r>
      <w:proofErr w:type="gramStart"/>
      <w:r>
        <w:t>2.</w:t>
      </w:r>
      <w:r w:rsidR="00D37252">
        <w:t>Pre</w:t>
      </w:r>
      <w:proofErr w:type="gramEnd"/>
      <w:r w:rsidR="00D37252">
        <w:t>-MG (de)activation triggered by MO reconfigu</w:t>
      </w:r>
      <w:r w:rsidR="00EF7A4B">
        <w:t>r</w:t>
      </w:r>
      <w:r w:rsidR="00D37252">
        <w:t>ation</w:t>
      </w:r>
    </w:p>
    <w:p w14:paraId="27D7D808" w14:textId="77777777" w:rsidR="00ED5A2E" w:rsidRDefault="00ED5A2E" w:rsidP="007E01F2"/>
    <w:p w14:paraId="22DDECF9" w14:textId="1D0D9D4B" w:rsidR="00371848" w:rsidRPr="00D37252" w:rsidRDefault="00BA5DF0" w:rsidP="0037184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sz w:val="20"/>
          <w:szCs w:val="20"/>
        </w:rPr>
      </w:pPr>
      <w:r w:rsidRPr="00D37252">
        <w:t>For an example, in case of MO configuration being changed (e.g. @T2 in the figure above)</w:t>
      </w:r>
      <w:r w:rsidRPr="00D37252">
        <w:rPr>
          <w:rFonts w:ascii="Calibri" w:eastAsia="SimSun" w:hAnsi="Calibri" w:cs="Calibri"/>
          <w:sz w:val="20"/>
          <w:szCs w:val="20"/>
        </w:rPr>
        <w:t>, the pre-MG can be reconfigured together</w:t>
      </w:r>
      <w:r w:rsidR="00C718BF" w:rsidRPr="00D37252">
        <w:rPr>
          <w:rFonts w:ascii="Calibri" w:eastAsia="SimSun" w:hAnsi="Calibri" w:cs="Calibri"/>
          <w:sz w:val="20"/>
          <w:szCs w:val="20"/>
        </w:rPr>
        <w:t xml:space="preserve"> within IE for MO (</w:t>
      </w:r>
      <w:proofErr w:type="spellStart"/>
      <w:r w:rsidR="00C718BF" w:rsidRPr="00D37252">
        <w:rPr>
          <w:rFonts w:ascii="Calibri" w:eastAsia="SimSun" w:hAnsi="Calibri" w:cs="Calibri"/>
          <w:sz w:val="20"/>
          <w:szCs w:val="20"/>
        </w:rPr>
        <w:t>RRCReconfiguation</w:t>
      </w:r>
      <w:proofErr w:type="spellEnd"/>
      <w:proofErr w:type="gramStart"/>
      <w:r w:rsidR="00C718BF" w:rsidRPr="00D37252">
        <w:rPr>
          <w:rFonts w:ascii="Calibri" w:eastAsia="SimSun" w:hAnsi="Calibri" w:cs="Calibri"/>
          <w:sz w:val="20"/>
          <w:szCs w:val="20"/>
        </w:rPr>
        <w:t xml:space="preserve">) </w:t>
      </w:r>
      <w:r w:rsidRPr="00D37252">
        <w:rPr>
          <w:rFonts w:ascii="Calibri" w:eastAsia="SimSun" w:hAnsi="Calibri" w:cs="Calibri"/>
          <w:sz w:val="20"/>
          <w:szCs w:val="20"/>
        </w:rPr>
        <w:t>.</w:t>
      </w:r>
      <w:proofErr w:type="gramEnd"/>
      <w:r w:rsidRPr="00D37252">
        <w:rPr>
          <w:rFonts w:ascii="Calibri" w:eastAsia="SimSun" w:hAnsi="Calibri" w:cs="Calibri"/>
          <w:sz w:val="20"/>
          <w:szCs w:val="20"/>
        </w:rPr>
        <w:t xml:space="preserve"> And the new indication on the pre-MG activation status can be updated also</w:t>
      </w:r>
      <w:r w:rsidR="00C718BF" w:rsidRPr="00D37252">
        <w:rPr>
          <w:rFonts w:ascii="Calibri" w:eastAsia="SimSun" w:hAnsi="Calibri" w:cs="Calibri"/>
          <w:sz w:val="20"/>
          <w:szCs w:val="20"/>
        </w:rPr>
        <w:t xml:space="preserve"> as shown below</w:t>
      </w:r>
      <w:r w:rsidR="00266630">
        <w:rPr>
          <w:rFonts w:ascii="Calibri" w:eastAsia="SimSun" w:hAnsi="Calibri" w:cs="Calibri"/>
          <w:sz w:val="20"/>
          <w:szCs w:val="20"/>
        </w:rPr>
        <w:t xml:space="preserve">. </w:t>
      </w:r>
      <w:proofErr w:type="gramStart"/>
      <w:r w:rsidR="00266630">
        <w:rPr>
          <w:rFonts w:ascii="Calibri" w:eastAsia="SimSun" w:hAnsi="Calibri" w:cs="Calibri"/>
          <w:sz w:val="20"/>
          <w:szCs w:val="20"/>
        </w:rPr>
        <w:t>Thus</w:t>
      </w:r>
      <w:r w:rsidR="00371848" w:rsidRPr="00D37252">
        <w:rPr>
          <w:rFonts w:ascii="Calibri" w:eastAsia="SimSun" w:hAnsi="Calibri" w:cs="Calibri"/>
          <w:sz w:val="20"/>
          <w:szCs w:val="20"/>
        </w:rPr>
        <w:t xml:space="preserve"> ,</w:t>
      </w:r>
      <w:proofErr w:type="gramEnd"/>
      <w:r w:rsidR="00371848" w:rsidRPr="00D37252">
        <w:rPr>
          <w:rFonts w:ascii="Calibri" w:eastAsia="SimSun" w:hAnsi="Calibri" w:cs="Calibri"/>
          <w:sz w:val="20"/>
          <w:szCs w:val="20"/>
        </w:rPr>
        <w:t xml:space="preserve"> NW will also activate pre-MG at T2. </w:t>
      </w:r>
    </w:p>
    <w:p w14:paraId="35DA7364" w14:textId="48E90690" w:rsidR="00371848" w:rsidRPr="00E41D3A" w:rsidRDefault="00371848" w:rsidP="0037184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color w:val="5B9BD5"/>
          <w:sz w:val="20"/>
          <w:szCs w:val="20"/>
        </w:rPr>
      </w:pPr>
      <w:r w:rsidRPr="00D37252">
        <w:rPr>
          <w:rFonts w:ascii="Calibri" w:eastAsia="SimSun" w:hAnsi="Calibri" w:cs="Calibri"/>
          <w:sz w:val="20"/>
          <w:szCs w:val="20"/>
        </w:rPr>
        <w:t xml:space="preserve">For </w:t>
      </w:r>
      <w:r w:rsidR="007C6FF4" w:rsidRPr="00D37252">
        <w:rPr>
          <w:rFonts w:ascii="Calibri" w:eastAsia="SimSun" w:hAnsi="Calibri" w:cs="Calibri"/>
          <w:sz w:val="20"/>
          <w:szCs w:val="20"/>
        </w:rPr>
        <w:t>singling</w:t>
      </w:r>
      <w:r w:rsidRPr="00D37252">
        <w:rPr>
          <w:rFonts w:ascii="Calibri" w:eastAsia="SimSun" w:hAnsi="Calibri" w:cs="Calibri"/>
          <w:sz w:val="20"/>
          <w:szCs w:val="20"/>
        </w:rPr>
        <w:t xml:space="preserve"> based, the pre</w:t>
      </w:r>
      <w:r w:rsidR="007074AF">
        <w:rPr>
          <w:rFonts w:ascii="Calibri" w:eastAsia="SimSun" w:hAnsi="Calibri" w:cs="Calibri"/>
          <w:sz w:val="20"/>
          <w:szCs w:val="20"/>
        </w:rPr>
        <w:t>-</w:t>
      </w:r>
      <w:r w:rsidRPr="00D37252">
        <w:rPr>
          <w:rFonts w:ascii="Calibri" w:eastAsia="SimSun" w:hAnsi="Calibri" w:cs="Calibri"/>
          <w:sz w:val="20"/>
          <w:szCs w:val="20"/>
        </w:rPr>
        <w:t xml:space="preserve">MG status </w:t>
      </w:r>
      <w:r w:rsidR="007C6FF4" w:rsidRPr="00D37252">
        <w:rPr>
          <w:rFonts w:ascii="Calibri" w:eastAsia="SimSun" w:hAnsi="Calibri" w:cs="Calibri"/>
          <w:sz w:val="20"/>
          <w:szCs w:val="20"/>
        </w:rPr>
        <w:t>indication</w:t>
      </w:r>
      <w:r w:rsidRPr="00D37252">
        <w:rPr>
          <w:rFonts w:ascii="Calibri" w:eastAsia="SimSun" w:hAnsi="Calibri" w:cs="Calibri"/>
          <w:sz w:val="20"/>
          <w:szCs w:val="20"/>
        </w:rPr>
        <w:t xml:space="preserve"> updated will be forward to UE within the RRC message for MG </w:t>
      </w:r>
      <w:r w:rsidR="007C6FF4" w:rsidRPr="00D37252">
        <w:rPr>
          <w:rFonts w:ascii="Calibri" w:eastAsia="SimSun" w:hAnsi="Calibri" w:cs="Calibri"/>
          <w:sz w:val="20"/>
          <w:szCs w:val="20"/>
        </w:rPr>
        <w:t>configuration</w:t>
      </w:r>
      <w:r w:rsidRPr="00D37252">
        <w:rPr>
          <w:rFonts w:ascii="Calibri" w:eastAsia="SimSun" w:hAnsi="Calibri" w:cs="Calibri"/>
          <w:sz w:val="20"/>
          <w:szCs w:val="20"/>
        </w:rPr>
        <w:t xml:space="preserve">. But for </w:t>
      </w:r>
      <w:proofErr w:type="gramStart"/>
      <w:r w:rsidRPr="00D37252">
        <w:rPr>
          <w:rFonts w:ascii="Calibri" w:eastAsia="SimSun" w:hAnsi="Calibri" w:cs="Calibri"/>
          <w:sz w:val="20"/>
          <w:szCs w:val="20"/>
        </w:rPr>
        <w:t>rule based</w:t>
      </w:r>
      <w:proofErr w:type="gramEnd"/>
      <w:r w:rsidRPr="00D37252">
        <w:rPr>
          <w:rFonts w:ascii="Calibri" w:eastAsia="SimSun" w:hAnsi="Calibri" w:cs="Calibri"/>
          <w:sz w:val="20"/>
          <w:szCs w:val="20"/>
        </w:rPr>
        <w:t xml:space="preserve"> pre-MG activation status indication, </w:t>
      </w:r>
      <w:r w:rsidR="005B660B">
        <w:rPr>
          <w:rFonts w:ascii="Calibri" w:eastAsia="SimSun" w:hAnsi="Calibri" w:cs="Calibri"/>
          <w:sz w:val="20"/>
          <w:szCs w:val="20"/>
        </w:rPr>
        <w:t xml:space="preserve">NW will </w:t>
      </w:r>
      <w:r w:rsidRPr="00D37252">
        <w:rPr>
          <w:rFonts w:ascii="Calibri" w:eastAsia="SimSun" w:hAnsi="Calibri" w:cs="Calibri"/>
          <w:sz w:val="20"/>
          <w:szCs w:val="20"/>
        </w:rPr>
        <w:t xml:space="preserve">not forward any indication to UE. However, UE need NOT autonomously know the pre-MG status because they are already to </w:t>
      </w:r>
      <w:r w:rsidR="007C6FF4">
        <w:rPr>
          <w:rFonts w:ascii="Calibri" w:eastAsia="SimSun" w:hAnsi="Calibri" w:cs="Calibri"/>
          <w:sz w:val="20"/>
          <w:szCs w:val="20"/>
        </w:rPr>
        <w:t xml:space="preserve">be </w:t>
      </w:r>
      <w:r w:rsidRPr="00D37252">
        <w:rPr>
          <w:rFonts w:ascii="Calibri" w:eastAsia="SimSun" w:hAnsi="Calibri" w:cs="Calibri"/>
          <w:sz w:val="20"/>
          <w:szCs w:val="20"/>
        </w:rPr>
        <w:t xml:space="preserve">included in </w:t>
      </w:r>
      <w:proofErr w:type="spellStart"/>
      <w:r w:rsidRPr="007C6FF4">
        <w:rPr>
          <w:rFonts w:ascii="Calibri" w:eastAsia="SimSun" w:hAnsi="Calibri" w:cs="Calibri"/>
          <w:i/>
          <w:iCs/>
          <w:sz w:val="20"/>
          <w:szCs w:val="20"/>
        </w:rPr>
        <w:t>RRCReconfiguation</w:t>
      </w:r>
      <w:proofErr w:type="spellEnd"/>
      <w:r w:rsidRPr="00D37252">
        <w:rPr>
          <w:rFonts w:ascii="Calibri" w:eastAsia="SimSun" w:hAnsi="Calibri" w:cs="Calibri"/>
          <w:sz w:val="20"/>
          <w:szCs w:val="20"/>
        </w:rPr>
        <w:t xml:space="preserve"> message</w:t>
      </w:r>
      <w:r w:rsidRPr="00E41D3A">
        <w:rPr>
          <w:rFonts w:ascii="Calibri" w:eastAsia="SimSun" w:hAnsi="Calibri" w:cs="Calibri"/>
          <w:color w:val="5B9BD5"/>
          <w:sz w:val="20"/>
          <w:szCs w:val="20"/>
        </w:rPr>
        <w:t>.</w:t>
      </w:r>
    </w:p>
    <w:p w14:paraId="18899B39" w14:textId="77777777" w:rsidR="00371848" w:rsidRPr="00E41D3A" w:rsidRDefault="00371848" w:rsidP="0037184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color w:val="5B9BD5"/>
          <w:sz w:val="20"/>
          <w:szCs w:val="20"/>
        </w:rPr>
      </w:pPr>
    </w:p>
    <w:p w14:paraId="1E26BE61" w14:textId="1EE74E6A" w:rsidR="00793B22" w:rsidRPr="004B4A78" w:rsidRDefault="00793B22" w:rsidP="004B4A78">
      <w:pPr>
        <w:autoSpaceDE w:val="0"/>
        <w:autoSpaceDN w:val="0"/>
        <w:adjustRightInd w:val="0"/>
        <w:spacing w:after="0" w:line="288" w:lineRule="auto"/>
        <w:rPr>
          <w:rFonts w:ascii="Calibri" w:eastAsia="SimSun" w:hAnsi="Calibri" w:cs="Calibri"/>
          <w:color w:val="5B9BD5"/>
          <w:sz w:val="16"/>
          <w:szCs w:val="16"/>
        </w:rPr>
      </w:pPr>
    </w:p>
    <w:p w14:paraId="7DD78FEB" w14:textId="79A554CD" w:rsidR="00A91507" w:rsidRPr="009B4A6D" w:rsidRDefault="00A91507" w:rsidP="007E01F2">
      <w:pPr>
        <w:rPr>
          <w:b/>
          <w:bCs/>
        </w:rPr>
      </w:pPr>
      <w:r w:rsidRPr="0021332D">
        <w:rPr>
          <w:b/>
          <w:bCs/>
          <w:u w:val="single"/>
        </w:rPr>
        <w:t>Observation</w:t>
      </w:r>
      <w:r w:rsidR="001110FE">
        <w:rPr>
          <w:b/>
          <w:bCs/>
          <w:u w:val="single"/>
        </w:rPr>
        <w:t xml:space="preserve"> </w:t>
      </w:r>
      <w:r w:rsidR="009F0B1B">
        <w:rPr>
          <w:b/>
          <w:bCs/>
          <w:u w:val="single"/>
        </w:rPr>
        <w:t>2</w:t>
      </w:r>
      <w:r w:rsidRPr="0021332D">
        <w:rPr>
          <w:b/>
          <w:bCs/>
          <w:u w:val="single"/>
        </w:rPr>
        <w:t>:</w:t>
      </w:r>
      <w:r w:rsidRPr="009B4A6D">
        <w:rPr>
          <w:b/>
          <w:bCs/>
        </w:rPr>
        <w:t xml:space="preserve"> </w:t>
      </w:r>
      <w:r w:rsidR="008B293B">
        <w:rPr>
          <w:b/>
          <w:bCs/>
        </w:rPr>
        <w:t>T</w:t>
      </w:r>
      <w:r w:rsidRPr="009B4A6D">
        <w:rPr>
          <w:b/>
          <w:bCs/>
        </w:rPr>
        <w:t>here is not any benefits</w:t>
      </w:r>
      <w:r w:rsidR="008B293B">
        <w:rPr>
          <w:b/>
          <w:bCs/>
        </w:rPr>
        <w:t xml:space="preserve"> </w:t>
      </w:r>
      <w:r w:rsidR="00DA1F26">
        <w:rPr>
          <w:b/>
          <w:bCs/>
        </w:rPr>
        <w:t xml:space="preserve">especially on the measurement gap </w:t>
      </w:r>
      <w:r w:rsidR="0043646D">
        <w:rPr>
          <w:b/>
          <w:bCs/>
        </w:rPr>
        <w:t>activation delay</w:t>
      </w:r>
      <w:r w:rsidRPr="009B4A6D">
        <w:rPr>
          <w:b/>
          <w:bCs/>
        </w:rPr>
        <w:t xml:space="preserve"> for </w:t>
      </w:r>
      <w:r w:rsidR="009B4A6D" w:rsidRPr="009B4A6D">
        <w:rPr>
          <w:b/>
          <w:bCs/>
        </w:rPr>
        <w:t xml:space="preserve">pre-MG </w:t>
      </w:r>
      <w:r w:rsidR="00F160FB">
        <w:rPr>
          <w:b/>
          <w:bCs/>
        </w:rPr>
        <w:t>which is to be</w:t>
      </w:r>
      <w:r w:rsidR="009B4A6D" w:rsidRPr="009B4A6D">
        <w:rPr>
          <w:b/>
          <w:bCs/>
        </w:rPr>
        <w:t xml:space="preserve"> </w:t>
      </w:r>
      <w:r w:rsidR="00F160FB">
        <w:rPr>
          <w:b/>
          <w:bCs/>
        </w:rPr>
        <w:t>(de)</w:t>
      </w:r>
      <w:r w:rsidR="009B4A6D" w:rsidRPr="009B4A6D">
        <w:rPr>
          <w:b/>
          <w:bCs/>
        </w:rPr>
        <w:t xml:space="preserve">activated </w:t>
      </w:r>
      <w:r w:rsidR="00E019A7">
        <w:rPr>
          <w:b/>
          <w:bCs/>
        </w:rPr>
        <w:t>by the trigger events</w:t>
      </w:r>
      <w:r w:rsidR="006139A5">
        <w:rPr>
          <w:b/>
          <w:bCs/>
        </w:rPr>
        <w:t xml:space="preserve"> via </w:t>
      </w:r>
      <w:r w:rsidR="009B4A6D" w:rsidRPr="009B4A6D">
        <w:rPr>
          <w:b/>
          <w:bCs/>
        </w:rPr>
        <w:t>RRC</w:t>
      </w:r>
      <w:r w:rsidR="00D00A5D">
        <w:rPr>
          <w:b/>
          <w:bCs/>
        </w:rPr>
        <w:t xml:space="preserve"> </w:t>
      </w:r>
      <w:r w:rsidR="006139A5">
        <w:rPr>
          <w:b/>
          <w:bCs/>
        </w:rPr>
        <w:t xml:space="preserve">reconfiguration </w:t>
      </w:r>
      <w:r w:rsidR="009B4A6D" w:rsidRPr="009B4A6D">
        <w:rPr>
          <w:b/>
          <w:bCs/>
        </w:rPr>
        <w:t>messages.</w:t>
      </w:r>
    </w:p>
    <w:p w14:paraId="7C70AD90" w14:textId="3AE31694" w:rsidR="002160E7" w:rsidRDefault="002160E7" w:rsidP="00C75305">
      <w:pPr>
        <w:rPr>
          <w:b/>
          <w:bCs/>
        </w:rPr>
      </w:pPr>
    </w:p>
    <w:p w14:paraId="0C47E64C" w14:textId="175BBF4C" w:rsidR="00243F89" w:rsidRPr="004230E0" w:rsidRDefault="005F3F24" w:rsidP="00C75305">
      <w:r w:rsidRPr="004230E0">
        <w:t xml:space="preserve">Particularly, the more detailed NW and UE behaviors </w:t>
      </w:r>
      <w:r w:rsidR="00491438" w:rsidRPr="004230E0">
        <w:t>with</w:t>
      </w:r>
      <w:r w:rsidR="00C202D7" w:rsidRPr="004230E0">
        <w:t xml:space="preserve"> the different trigger events are </w:t>
      </w:r>
      <w:r w:rsidR="00243F89" w:rsidRPr="004230E0">
        <w:t>given below</w:t>
      </w:r>
      <w:r w:rsidR="00491438" w:rsidRPr="004230E0">
        <w:t xml:space="preserve"> for </w:t>
      </w:r>
    </w:p>
    <w:p w14:paraId="0D277655" w14:textId="77777777" w:rsidR="00243F89" w:rsidRPr="00B44688" w:rsidRDefault="00243F89" w:rsidP="00243F89">
      <w:pPr>
        <w:spacing w:after="0" w:line="240" w:lineRule="auto"/>
        <w:rPr>
          <w:rFonts w:ascii="Calibri" w:eastAsia="Times New Roman" w:hAnsi="Calibri" w:cs="Calibri"/>
        </w:rPr>
      </w:pPr>
      <w:r w:rsidRPr="00B44688">
        <w:rPr>
          <w:rFonts w:ascii="Calibri" w:eastAsia="Times New Roman" w:hAnsi="Calibri" w:cs="Calibri"/>
        </w:rPr>
        <w:t> </w:t>
      </w:r>
    </w:p>
    <w:p w14:paraId="4B10CC1C" w14:textId="77777777" w:rsidR="00243F89" w:rsidRPr="00B44688" w:rsidRDefault="00243F89" w:rsidP="00243F89">
      <w:pPr>
        <w:spacing w:after="0" w:line="240" w:lineRule="auto"/>
        <w:rPr>
          <w:rFonts w:ascii="Calibri" w:eastAsia="Times New Roman" w:hAnsi="Calibri" w:cs="Calibri"/>
        </w:rPr>
      </w:pPr>
      <w:r w:rsidRPr="00B44688">
        <w:rPr>
          <w:rFonts w:ascii="Calibri" w:eastAsia="Times New Roman" w:hAnsi="Calibri" w:cs="Calibri"/>
        </w:rPr>
        <w:t> </w:t>
      </w:r>
    </w:p>
    <w:p w14:paraId="5E7326E3" w14:textId="77777777" w:rsidR="00243F89" w:rsidRPr="00B44688" w:rsidRDefault="00243F89" w:rsidP="00243F89">
      <w:pPr>
        <w:spacing w:after="0" w:line="240" w:lineRule="auto"/>
        <w:rPr>
          <w:rFonts w:ascii="Calibri" w:eastAsia="Times New Roman" w:hAnsi="Calibri" w:cs="Calibri"/>
        </w:rPr>
      </w:pPr>
      <w:r w:rsidRPr="00B44688">
        <w:rPr>
          <w:rFonts w:ascii="Calibri" w:eastAsia="Times New Roman" w:hAnsi="Calibri" w:cs="Calibri"/>
        </w:rPr>
        <w:t> </w:t>
      </w:r>
    </w:p>
    <w:p w14:paraId="02A7AEB5" w14:textId="24D0AC63" w:rsidR="00243F89" w:rsidRPr="00B44688" w:rsidRDefault="00243F89" w:rsidP="00243F89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B44688">
        <w:rPr>
          <w:rFonts w:ascii="Calibri" w:eastAsia="Times New Roman" w:hAnsi="Calibri" w:cs="Calibri"/>
        </w:rPr>
        <w:lastRenderedPageBreak/>
        <w:t>T</w:t>
      </w:r>
      <w:r w:rsidRPr="00B44688">
        <w:rPr>
          <w:rFonts w:ascii="Calibri" w:eastAsia="Times New Roman" w:hAnsi="Calibri" w:cs="Calibri"/>
          <w:b/>
          <w:bCs/>
        </w:rPr>
        <w:t xml:space="preserve">he UE behavior and NW behavior if </w:t>
      </w:r>
      <w:r w:rsidRPr="00B44688">
        <w:rPr>
          <w:rFonts w:ascii="Calibri" w:eastAsia="Times New Roman" w:hAnsi="Calibri" w:cs="Calibri"/>
          <w:b/>
          <w:bCs/>
          <w:highlight w:val="yellow"/>
        </w:rPr>
        <w:t>only BWP switching trigger events supported</w:t>
      </w:r>
    </w:p>
    <w:p w14:paraId="75E5F9DE" w14:textId="77777777" w:rsidR="00243F89" w:rsidRPr="00B44688" w:rsidRDefault="00243F89" w:rsidP="00243F89">
      <w:pPr>
        <w:spacing w:after="0" w:line="240" w:lineRule="auto"/>
        <w:rPr>
          <w:rFonts w:ascii="Calibri" w:eastAsia="Times New Roman" w:hAnsi="Calibri" w:cs="Calibri"/>
        </w:rPr>
      </w:pPr>
      <w:r w:rsidRPr="00B44688">
        <w:rPr>
          <w:rFonts w:ascii="Calibri" w:eastAsia="Times New Roman" w:hAnsi="Calibri" w:cs="Calibri"/>
        </w:rPr>
        <w:t> 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580"/>
        <w:gridCol w:w="3840"/>
        <w:gridCol w:w="3588"/>
      </w:tblGrid>
      <w:tr w:rsidR="00243F89" w:rsidRPr="00B44688" w14:paraId="2B5D1ACF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AFA89F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E4A69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NW</w:t>
            </w:r>
          </w:p>
        </w:tc>
        <w:tc>
          <w:tcPr>
            <w:tcW w:w="33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D8C07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UE</w:t>
            </w:r>
          </w:p>
        </w:tc>
      </w:tr>
      <w:tr w:rsidR="00243F89" w:rsidRPr="00B44688" w14:paraId="3E96E94C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DA2EC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Signaling-based</w:t>
            </w:r>
          </w:p>
        </w:tc>
        <w:tc>
          <w:tcPr>
            <w:tcW w:w="38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42196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Step 0. pre-MG configuration by RRC in which pre-MG flag and per-BWP status indication shall be forwarded to UE</w:t>
            </w:r>
          </w:p>
          <w:p w14:paraId="50D587B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AC3742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74B063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43AE30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1.NW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will activate/deactivate the pre-MG during the MG duration(Not/resume schedule the serving cell's data to UE)</w:t>
            </w:r>
          </w:p>
          <w:p w14:paraId="62240BA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BDF375F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D5BF21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B63D14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F61222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C673DCE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Step 2. If any trigger events of BWP switching happened, NW shall activate/deactivated pre-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MG  depending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on the certain rules are fulfilled or not. </w:t>
            </w:r>
          </w:p>
          <w:p w14:paraId="5FBADE4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5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EF2157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6DED9A0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a0. When pre-MG configuration RRC message received, UE can get the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basic pattern information and pre-MG status</w:t>
            </w:r>
          </w:p>
          <w:p w14:paraId="3E4FB2D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28D4C5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1B62B60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4AADB30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9A7AE0F" w14:textId="0CD4AE16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a1. Depending on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the  per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-BWP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status obtained in Step </w:t>
            </w:r>
            <w:r w:rsidR="00E32B51">
              <w:rPr>
                <w:rFonts w:ascii="Calibri" w:eastAsia="Times New Roman" w:hAnsi="Calibri" w:cs="Calibri"/>
              </w:rPr>
              <w:t>a</w:t>
            </w:r>
            <w:r w:rsidRPr="00B44688">
              <w:rPr>
                <w:rFonts w:ascii="Calibri" w:eastAsia="Times New Roman" w:hAnsi="Calibri" w:cs="Calibri"/>
              </w:rPr>
              <w:t>0, UE will perform the measurement with gap or gapless during the pre-MG length.</w:t>
            </w:r>
          </w:p>
          <w:p w14:paraId="70CD455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DE94CC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A326C98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B7CCCF4" w14:textId="541598B5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a2. When BWP switching triggered, UE completely following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perBWP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status in Step</w:t>
            </w:r>
            <w:r w:rsidR="00D5341D">
              <w:rPr>
                <w:rFonts w:ascii="Calibri" w:eastAsia="Times New Roman" w:hAnsi="Calibri" w:cs="Calibri"/>
              </w:rPr>
              <w:t xml:space="preserve"> </w:t>
            </w:r>
            <w:r w:rsidRPr="00B44688">
              <w:rPr>
                <w:rFonts w:ascii="Calibri" w:eastAsia="Times New Roman" w:hAnsi="Calibri" w:cs="Calibri"/>
              </w:rPr>
              <w:t>a0 and performing measurements.</w:t>
            </w:r>
          </w:p>
          <w:p w14:paraId="4DCF55E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620422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</w:tc>
      </w:tr>
      <w:tr w:rsidR="00243F89" w:rsidRPr="00B44688" w14:paraId="4E485B9F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80F09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Rule-based</w:t>
            </w:r>
          </w:p>
        </w:tc>
        <w:tc>
          <w:tcPr>
            <w:tcW w:w="38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9B6F0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0. pre-MG configuration by RRC in which pre-MG flag </w:t>
            </w:r>
            <w:r w:rsidRPr="00B44688">
              <w:rPr>
                <w:rFonts w:ascii="Calibri" w:eastAsia="Times New Roman" w:hAnsi="Calibri" w:cs="Calibri"/>
                <w:strike/>
                <w:color w:val="FA0000"/>
              </w:rPr>
              <w:t>and per-BWP status indication</w:t>
            </w:r>
            <w:r w:rsidRPr="00B44688">
              <w:rPr>
                <w:rFonts w:ascii="Calibri" w:eastAsia="Times New Roman" w:hAnsi="Calibri" w:cs="Calibri"/>
              </w:rPr>
              <w:t xml:space="preserve"> shall be forwarded to UE</w:t>
            </w:r>
          </w:p>
          <w:p w14:paraId="2CFE6D8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7BBB65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74E341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E30469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D101313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1.NW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will activate/deactivate the pre-MG during the MG duration(Not/resume schedule the serving cell's data to UE)</w:t>
            </w:r>
          </w:p>
          <w:p w14:paraId="5CB8970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087645A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521A4F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6C36504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106FB8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3EC6945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F8F663E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B521AC3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Step 2. If any trigger events of BWP switching happened, NW shall activate/deactivated pre-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MG  depending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on the certain rules are fulfilled or not. </w:t>
            </w:r>
          </w:p>
          <w:p w14:paraId="07D97433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5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B755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a0. When pre-MG configuration RRC message received, UE can get the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basic pattern information by RRC message and </w:t>
            </w:r>
          </w:p>
          <w:p w14:paraId="35E12F8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  <w:color w:val="FA0000"/>
              </w:rPr>
            </w:pPr>
            <w:r w:rsidRPr="00B44688">
              <w:rPr>
                <w:rFonts w:ascii="Calibri" w:eastAsia="Times New Roman" w:hAnsi="Calibri" w:cs="Calibri"/>
                <w:color w:val="FA0000"/>
              </w:rPr>
              <w:t>pre-MG status autonomously by pre-defined rules in 38.133</w:t>
            </w:r>
          </w:p>
          <w:p w14:paraId="1AE9D664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7D28D94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38E12A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C6F3B41" w14:textId="209660B3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a1. Depending on the per-BWP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status obtained </w:t>
            </w:r>
            <w:r w:rsidRPr="00B44688">
              <w:rPr>
                <w:rFonts w:ascii="Calibri" w:eastAsia="Times New Roman" w:hAnsi="Calibri" w:cs="Calibri"/>
                <w:color w:val="FA0000"/>
              </w:rPr>
              <w:t xml:space="preserve">by UE autonomously in Step </w:t>
            </w:r>
            <w:r w:rsidR="008A65BC">
              <w:rPr>
                <w:rFonts w:ascii="Calibri" w:eastAsia="Times New Roman" w:hAnsi="Calibri" w:cs="Calibri"/>
                <w:color w:val="FA0000"/>
              </w:rPr>
              <w:t>a</w:t>
            </w:r>
            <w:r w:rsidRPr="00B44688">
              <w:rPr>
                <w:rFonts w:ascii="Calibri" w:eastAsia="Times New Roman" w:hAnsi="Calibri" w:cs="Calibri"/>
                <w:color w:val="FA0000"/>
              </w:rPr>
              <w:t>0</w:t>
            </w:r>
            <w:r w:rsidRPr="00B44688">
              <w:rPr>
                <w:rFonts w:ascii="Calibri" w:eastAsia="Times New Roman" w:hAnsi="Calibri" w:cs="Calibri"/>
              </w:rPr>
              <w:t>, UE will perform the measurement with gap or gapless during the pre-MG length.</w:t>
            </w:r>
          </w:p>
          <w:p w14:paraId="5241269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8728A55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D31B50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6FB62D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50C28B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E823D4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574EBEA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18B28E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2AC146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E97BD5C" w14:textId="5DD3198E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a2. When DCI BWP switching triggered,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UE  following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perBWP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</w:t>
            </w:r>
            <w:r w:rsidRPr="00B44688">
              <w:rPr>
                <w:rFonts w:ascii="Calibri" w:eastAsia="Times New Roman" w:hAnsi="Calibri" w:cs="Calibri"/>
              </w:rPr>
              <w:lastRenderedPageBreak/>
              <w:t>pre</w:t>
            </w:r>
            <w:r w:rsidR="00894188">
              <w:rPr>
                <w:rFonts w:ascii="Calibri" w:eastAsia="Times New Roman" w:hAnsi="Calibri" w:cs="Calibri"/>
              </w:rPr>
              <w:t>-</w:t>
            </w:r>
            <w:r w:rsidRPr="00B44688">
              <w:rPr>
                <w:rFonts w:ascii="Calibri" w:eastAsia="Times New Roman" w:hAnsi="Calibri" w:cs="Calibri"/>
              </w:rPr>
              <w:t xml:space="preserve">MG status </w:t>
            </w:r>
            <w:r w:rsidR="00894188" w:rsidRPr="00894188">
              <w:rPr>
                <w:rFonts w:ascii="Calibri" w:eastAsia="Times New Roman" w:hAnsi="Calibri" w:cs="Calibri"/>
                <w:color w:val="FA0000"/>
              </w:rPr>
              <w:t>a</w:t>
            </w:r>
            <w:r w:rsidR="00894188" w:rsidRPr="00B44688">
              <w:rPr>
                <w:rFonts w:ascii="Calibri" w:eastAsia="Times New Roman" w:hAnsi="Calibri" w:cs="Calibri"/>
                <w:color w:val="FA0000"/>
              </w:rPr>
              <w:t>utonomously</w:t>
            </w:r>
            <w:r w:rsidRPr="00B44688">
              <w:rPr>
                <w:rFonts w:ascii="Calibri" w:eastAsia="Times New Roman" w:hAnsi="Calibri" w:cs="Calibri"/>
                <w:color w:val="FA0000"/>
              </w:rPr>
              <w:t xml:space="preserve"> known</w:t>
            </w:r>
            <w:r w:rsidRPr="00B44688">
              <w:rPr>
                <w:rFonts w:ascii="Calibri" w:eastAsia="Times New Roman" w:hAnsi="Calibri" w:cs="Calibri"/>
              </w:rPr>
              <w:t xml:space="preserve"> and performing measurements.</w:t>
            </w:r>
          </w:p>
        </w:tc>
      </w:tr>
    </w:tbl>
    <w:p w14:paraId="48EFBD80" w14:textId="782E6240" w:rsidR="00243F89" w:rsidRDefault="00243F89" w:rsidP="00243F89">
      <w:pPr>
        <w:spacing w:after="0" w:line="240" w:lineRule="auto"/>
        <w:rPr>
          <w:rFonts w:ascii="Calibri" w:eastAsia="Times New Roman" w:hAnsi="Calibri" w:cs="Calibri"/>
        </w:rPr>
      </w:pPr>
      <w:r w:rsidRPr="00B44688">
        <w:rPr>
          <w:rFonts w:ascii="Calibri" w:eastAsia="Times New Roman" w:hAnsi="Calibri" w:cs="Calibri"/>
        </w:rPr>
        <w:lastRenderedPageBreak/>
        <w:t> </w:t>
      </w:r>
    </w:p>
    <w:p w14:paraId="267C3247" w14:textId="77777777" w:rsidR="00F640C5" w:rsidRPr="00B44688" w:rsidRDefault="00F640C5" w:rsidP="00243F89">
      <w:pPr>
        <w:spacing w:after="0" w:line="240" w:lineRule="auto"/>
        <w:rPr>
          <w:rFonts w:ascii="Calibri" w:eastAsia="Times New Roman" w:hAnsi="Calibri" w:cs="Calibri"/>
        </w:rPr>
      </w:pPr>
    </w:p>
    <w:p w14:paraId="7C804A79" w14:textId="736EF760" w:rsidR="00243F89" w:rsidRPr="006316D2" w:rsidRDefault="00243F89" w:rsidP="0028006C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b/>
          <w:bCs/>
        </w:rPr>
      </w:pPr>
      <w:r w:rsidRPr="006316D2">
        <w:rPr>
          <w:rFonts w:ascii="Calibri" w:eastAsia="Times New Roman" w:hAnsi="Calibri" w:cs="Calibri"/>
          <w:b/>
          <w:bCs/>
        </w:rPr>
        <w:t> The UE behavior and NW behavior if more trigger events supported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580"/>
        <w:gridCol w:w="3868"/>
        <w:gridCol w:w="3588"/>
      </w:tblGrid>
      <w:tr w:rsidR="00243F89" w:rsidRPr="00B44688" w14:paraId="0D749524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B5FD0A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B956DA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NW</w:t>
            </w:r>
          </w:p>
        </w:tc>
        <w:tc>
          <w:tcPr>
            <w:tcW w:w="33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45CA74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UE</w:t>
            </w:r>
          </w:p>
        </w:tc>
      </w:tr>
      <w:tr w:rsidR="00243F89" w:rsidRPr="00B44688" w14:paraId="4596CAA8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A471E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Signaling-based</w:t>
            </w:r>
          </w:p>
        </w:tc>
        <w:tc>
          <w:tcPr>
            <w:tcW w:w="38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D716D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Step 0. pre-MG configuration by RRC in which pre-MG flag and per-BWP status indication shall be forwarded to UE</w:t>
            </w:r>
          </w:p>
          <w:p w14:paraId="29947194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ED6003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2D37328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4F5A74F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1.NW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will activate/deactivate the pre-MG during the MG duration(Not/resume schedule the serving cell's data to UE)</w:t>
            </w:r>
          </w:p>
          <w:p w14:paraId="0F20837A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D60A9DF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061C5F3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1F3D185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1B9B7C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CCC2CA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2. </w:t>
            </w:r>
            <w:r w:rsidRPr="00B44688">
              <w:rPr>
                <w:rFonts w:ascii="Calibri" w:eastAsia="Times New Roman" w:hAnsi="Calibri" w:cs="Calibri"/>
                <w:color w:val="FA0000"/>
                <w:highlight w:val="yellow"/>
              </w:rPr>
              <w:t xml:space="preserve">If any trigger events beside BWP switching happened, NW shall follow </w:t>
            </w:r>
          </w:p>
          <w:p w14:paraId="3FDACB87" w14:textId="77777777" w:rsidR="00243F89" w:rsidRPr="00B44688" w:rsidRDefault="00243F89" w:rsidP="002A1B70">
            <w:pPr>
              <w:numPr>
                <w:ilvl w:val="0"/>
                <w:numId w:val="34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FA0000"/>
                <w:sz w:val="24"/>
                <w:szCs w:val="24"/>
              </w:rPr>
            </w:pPr>
            <w:r w:rsidRPr="00B44688">
              <w:rPr>
                <w:rFonts w:ascii="Calibri" w:eastAsia="Times New Roman" w:hAnsi="Calibri" w:cs="Calibri"/>
                <w:color w:val="FA0000"/>
                <w:highlight w:val="yellow"/>
              </w:rPr>
              <w:t xml:space="preserve"> </w:t>
            </w:r>
            <w:proofErr w:type="spellStart"/>
            <w:proofErr w:type="gramStart"/>
            <w:r w:rsidRPr="00B44688">
              <w:rPr>
                <w:rFonts w:ascii="Calibri" w:eastAsia="Times New Roman" w:hAnsi="Calibri" w:cs="Calibri"/>
                <w:color w:val="FA0000"/>
                <w:highlight w:val="yellow"/>
              </w:rPr>
              <w:t>RRCReconfiguation</w:t>
            </w:r>
            <w:proofErr w:type="spellEnd"/>
            <w:r w:rsidRPr="00B44688">
              <w:rPr>
                <w:rFonts w:ascii="Calibri" w:eastAsia="Times New Roman" w:hAnsi="Calibri" w:cs="Calibri"/>
                <w:color w:val="FA0000"/>
                <w:highlight w:val="yellow"/>
              </w:rPr>
              <w:t xml:space="preserve">  in</w:t>
            </w:r>
            <w:proofErr w:type="gramEnd"/>
            <w:r w:rsidRPr="00B44688">
              <w:rPr>
                <w:rFonts w:ascii="Calibri" w:eastAsia="Times New Roman" w:hAnsi="Calibri" w:cs="Calibri"/>
                <w:color w:val="FA0000"/>
                <w:highlight w:val="yellow"/>
              </w:rPr>
              <w:t xml:space="preserve"> which at least per-BWP pre-MG status will be updated </w:t>
            </w:r>
          </w:p>
          <w:p w14:paraId="47BEDC6C" w14:textId="77777777" w:rsidR="00243F89" w:rsidRPr="00B44688" w:rsidRDefault="00243F89" w:rsidP="002A1B70">
            <w:pPr>
              <w:numPr>
                <w:ilvl w:val="0"/>
                <w:numId w:val="34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FA0000"/>
                <w:sz w:val="24"/>
                <w:szCs w:val="24"/>
              </w:rPr>
            </w:pPr>
            <w:r w:rsidRPr="00B44688">
              <w:rPr>
                <w:rFonts w:ascii="Calibri" w:eastAsia="Times New Roman" w:hAnsi="Calibri" w:cs="Calibri"/>
                <w:color w:val="000000"/>
              </w:rPr>
              <w:t xml:space="preserve">NW shall activate/deactivated pre-MG depending on the certain rules are fulfilled or not. </w:t>
            </w:r>
          </w:p>
        </w:tc>
        <w:tc>
          <w:tcPr>
            <w:tcW w:w="35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1B080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80FEAD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a0. When pre-MG configuration RRC message received, UE can get the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basic pattern information and pre-MG status</w:t>
            </w:r>
          </w:p>
          <w:p w14:paraId="05B1A623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B3F2EA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1EDC7B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A1455EE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931751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a1. Depending on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the  per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-BWP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status obtained in Step 0, UE will perform the measurement with gap or gapless during the pre-MG length.</w:t>
            </w:r>
          </w:p>
          <w:p w14:paraId="6966915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EE33643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DA578E4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01B806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A1A6E8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30FDD5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2ABC67F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2EAD93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69B0B9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5184AB7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Step a2. U</w:t>
            </w:r>
            <w:r w:rsidRPr="00B44688">
              <w:rPr>
                <w:rFonts w:ascii="Calibri" w:eastAsia="Times New Roman" w:hAnsi="Calibri" w:cs="Calibri"/>
                <w:highlight w:val="yellow"/>
              </w:rPr>
              <w:t>E received the new RRC fo</w:t>
            </w:r>
            <w:r w:rsidRPr="00B44688">
              <w:rPr>
                <w:rFonts w:ascii="Calibri" w:eastAsia="Times New Roman" w:hAnsi="Calibri" w:cs="Calibri"/>
              </w:rPr>
              <w:t xml:space="preserve">r </w:t>
            </w:r>
            <w:proofErr w:type="spellStart"/>
            <w:r w:rsidRPr="00B44688">
              <w:rPr>
                <w:rFonts w:ascii="Calibri" w:eastAsia="Times New Roman" w:hAnsi="Calibri" w:cs="Calibri"/>
                <w:highlight w:val="yellow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  <w:highlight w:val="yellow"/>
              </w:rPr>
              <w:t xml:space="preserve"> </w:t>
            </w:r>
            <w:proofErr w:type="gramStart"/>
            <w:r w:rsidRPr="00B44688">
              <w:rPr>
                <w:rFonts w:ascii="Calibri" w:eastAsia="Times New Roman" w:hAnsi="Calibri" w:cs="Calibri"/>
                <w:highlight w:val="yellow"/>
              </w:rPr>
              <w:t>configuration(</w:t>
            </w:r>
            <w:proofErr w:type="gramEnd"/>
            <w:r w:rsidRPr="00B44688">
              <w:rPr>
                <w:rFonts w:ascii="Calibri" w:eastAsia="Times New Roman" w:hAnsi="Calibri" w:cs="Calibri"/>
                <w:highlight w:val="yellow"/>
              </w:rPr>
              <w:t xml:space="preserve">including the updated </w:t>
            </w:r>
            <w:proofErr w:type="spellStart"/>
            <w:r w:rsidRPr="00B44688">
              <w:rPr>
                <w:rFonts w:ascii="Calibri" w:eastAsia="Times New Roman" w:hAnsi="Calibri" w:cs="Calibri"/>
                <w:highlight w:val="yellow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  <w:highlight w:val="yellow"/>
              </w:rPr>
              <w:t xml:space="preserve"> status </w:t>
            </w:r>
            <w:proofErr w:type="spellStart"/>
            <w:r w:rsidRPr="00B44688">
              <w:rPr>
                <w:rFonts w:ascii="Calibri" w:eastAsia="Times New Roman" w:hAnsi="Calibri" w:cs="Calibri"/>
                <w:highlight w:val="yellow"/>
              </w:rPr>
              <w:t>perBWP</w:t>
            </w:r>
            <w:proofErr w:type="spellEnd"/>
            <w:r w:rsidRPr="00B44688">
              <w:rPr>
                <w:rFonts w:ascii="Calibri" w:eastAsia="Times New Roman" w:hAnsi="Calibri" w:cs="Calibri"/>
                <w:highlight w:val="yellow"/>
              </w:rPr>
              <w:t>)</w:t>
            </w:r>
            <w:r w:rsidRPr="00B44688">
              <w:rPr>
                <w:rFonts w:ascii="Calibri" w:eastAsia="Times New Roman" w:hAnsi="Calibri" w:cs="Calibri"/>
              </w:rPr>
              <w:t xml:space="preserve"> and UE measurements completely following NW configurations in Step2</w:t>
            </w:r>
          </w:p>
          <w:p w14:paraId="2FF7246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373D2A30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0883CF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</w:tc>
      </w:tr>
      <w:tr w:rsidR="00243F89" w:rsidRPr="00B44688" w14:paraId="2EBA8953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97875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Rule-based</w:t>
            </w:r>
          </w:p>
        </w:tc>
        <w:tc>
          <w:tcPr>
            <w:tcW w:w="38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BEE9C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Step 0. pre-MG configuration by RRC in which pre-MG flag and per-BWP status indication shall be forwarded to UE</w:t>
            </w:r>
          </w:p>
          <w:p w14:paraId="761B9038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A78AA2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223A28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C1E2BFE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1.NW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will activate/deactivate the pre-MG during the MG duration(Not/resume schedule the serving cell's data to UE)</w:t>
            </w:r>
          </w:p>
          <w:p w14:paraId="3C8A9627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BAF18B5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753969E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CC6147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lastRenderedPageBreak/>
              <w:t> </w:t>
            </w:r>
          </w:p>
          <w:p w14:paraId="360B4CBB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A8B6A50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2. </w:t>
            </w:r>
            <w:r w:rsidRPr="00B44688">
              <w:rPr>
                <w:rFonts w:ascii="Calibri" w:eastAsia="Times New Roman" w:hAnsi="Calibri" w:cs="Calibri"/>
                <w:color w:val="FA0000"/>
              </w:rPr>
              <w:t xml:space="preserve">If any trigger events beside BWP switching happened, NW shall follow </w:t>
            </w:r>
          </w:p>
          <w:p w14:paraId="017A6ABD" w14:textId="77777777" w:rsidR="00243F89" w:rsidRPr="00B44688" w:rsidRDefault="00243F89" w:rsidP="002A1B70">
            <w:pPr>
              <w:numPr>
                <w:ilvl w:val="0"/>
                <w:numId w:val="35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FA0000"/>
                <w:sz w:val="24"/>
                <w:szCs w:val="24"/>
              </w:rPr>
            </w:pPr>
            <w:r w:rsidRPr="00B44688">
              <w:rPr>
                <w:rFonts w:ascii="Calibri" w:eastAsia="Times New Roman" w:hAnsi="Calibri" w:cs="Calibri"/>
                <w:strike/>
                <w:color w:val="FA0000"/>
                <w:highlight w:val="yellow"/>
              </w:rPr>
              <w:t xml:space="preserve"> </w:t>
            </w:r>
            <w:proofErr w:type="spellStart"/>
            <w:proofErr w:type="gramStart"/>
            <w:r w:rsidRPr="00B44688">
              <w:rPr>
                <w:rFonts w:ascii="Calibri" w:eastAsia="Times New Roman" w:hAnsi="Calibri" w:cs="Calibri"/>
                <w:strike/>
                <w:color w:val="FA0000"/>
                <w:highlight w:val="yellow"/>
              </w:rPr>
              <w:t>RRCReconfiguation</w:t>
            </w:r>
            <w:proofErr w:type="spellEnd"/>
            <w:r w:rsidRPr="00B44688">
              <w:rPr>
                <w:rFonts w:ascii="Calibri" w:eastAsia="Times New Roman" w:hAnsi="Calibri" w:cs="Calibri"/>
                <w:strike/>
                <w:color w:val="FA0000"/>
                <w:highlight w:val="yellow"/>
              </w:rPr>
              <w:t xml:space="preserve">  in</w:t>
            </w:r>
            <w:proofErr w:type="gramEnd"/>
            <w:r w:rsidRPr="00B44688">
              <w:rPr>
                <w:rFonts w:ascii="Calibri" w:eastAsia="Times New Roman" w:hAnsi="Calibri" w:cs="Calibri"/>
                <w:strike/>
                <w:color w:val="FA0000"/>
                <w:highlight w:val="yellow"/>
              </w:rPr>
              <w:t xml:space="preserve"> which at least per-BWP pre-MG status will be updated </w:t>
            </w:r>
          </w:p>
          <w:p w14:paraId="505D88CF" w14:textId="77777777" w:rsidR="00243F89" w:rsidRPr="00B44688" w:rsidRDefault="00243F89" w:rsidP="002A1B70">
            <w:pPr>
              <w:numPr>
                <w:ilvl w:val="0"/>
                <w:numId w:val="35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FA0000"/>
                <w:sz w:val="24"/>
                <w:szCs w:val="24"/>
              </w:rPr>
            </w:pPr>
            <w:r w:rsidRPr="00B44688">
              <w:rPr>
                <w:rFonts w:ascii="Calibri" w:eastAsia="Times New Roman" w:hAnsi="Calibri" w:cs="Calibri"/>
                <w:color w:val="000000"/>
              </w:rPr>
              <w:t xml:space="preserve">NW shall activate/deactivated pre-MG depending on the certain rules are fulfilled or not. </w:t>
            </w:r>
          </w:p>
          <w:p w14:paraId="2F56573A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E5D0BD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29BDA5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01363D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2EAFAA9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B9F1C6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210A029" w14:textId="09B132E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5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DD268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lastRenderedPageBreak/>
              <w:t xml:space="preserve">Step a0. When pre-MG configuration RRC message received, UE can get the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basic pattern information by RRC message and </w:t>
            </w:r>
          </w:p>
          <w:p w14:paraId="591BD685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  <w:color w:val="FA0000"/>
              </w:rPr>
            </w:pPr>
            <w:r w:rsidRPr="00B44688">
              <w:rPr>
                <w:rFonts w:ascii="Calibri" w:eastAsia="Times New Roman" w:hAnsi="Calibri" w:cs="Calibri"/>
                <w:color w:val="FA0000"/>
              </w:rPr>
              <w:t>pre-MG status autonomously by pre-defined rules in 38.133</w:t>
            </w:r>
          </w:p>
          <w:p w14:paraId="1C017F1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0764A5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50F888F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4FF6A75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a1. Depending on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the  per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-BWP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status obtained </w:t>
            </w:r>
            <w:r w:rsidRPr="00B44688">
              <w:rPr>
                <w:rFonts w:ascii="Calibri" w:eastAsia="Times New Roman" w:hAnsi="Calibri" w:cs="Calibri"/>
                <w:color w:val="FA0000"/>
              </w:rPr>
              <w:t>by UE autonomously in Step 0</w:t>
            </w:r>
            <w:r w:rsidRPr="00B44688">
              <w:rPr>
                <w:rFonts w:ascii="Calibri" w:eastAsia="Times New Roman" w:hAnsi="Calibri" w:cs="Calibri"/>
              </w:rPr>
              <w:t xml:space="preserve">, UE will </w:t>
            </w:r>
            <w:r w:rsidRPr="00B44688">
              <w:rPr>
                <w:rFonts w:ascii="Calibri" w:eastAsia="Times New Roman" w:hAnsi="Calibri" w:cs="Calibri"/>
              </w:rPr>
              <w:lastRenderedPageBreak/>
              <w:t>perform the measurement with gap or gapless during the pre-MG length.</w:t>
            </w:r>
          </w:p>
          <w:p w14:paraId="447DE42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CA5C30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6E385CE7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0350F6F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541E3A1D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6A85E14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242DF331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1D7750C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11B20376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> </w:t>
            </w:r>
          </w:p>
          <w:p w14:paraId="753B7EE2" w14:textId="77777777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44688">
              <w:rPr>
                <w:rFonts w:ascii="Calibri" w:eastAsia="Times New Roman" w:hAnsi="Calibri" w:cs="Calibri"/>
              </w:rPr>
              <w:t xml:space="preserve">Step a2. When UE was trigged </w:t>
            </w:r>
            <w:r w:rsidRPr="00B44688">
              <w:rPr>
                <w:rFonts w:ascii="Calibri" w:eastAsia="Times New Roman" w:hAnsi="Calibri" w:cs="Calibri"/>
                <w:highlight w:val="yellow"/>
              </w:rPr>
              <w:t>by other events beside BWP switching,</w:t>
            </w:r>
            <w:r w:rsidRPr="00B44688">
              <w:rPr>
                <w:rFonts w:ascii="Calibri" w:eastAsia="Times New Roman" w:hAnsi="Calibri" w:cs="Calibri"/>
              </w:rPr>
              <w:t xml:space="preserve"> </w:t>
            </w:r>
            <w:proofErr w:type="gramStart"/>
            <w:r w:rsidRPr="00B44688">
              <w:rPr>
                <w:rFonts w:ascii="Calibri" w:eastAsia="Times New Roman" w:hAnsi="Calibri" w:cs="Calibri"/>
              </w:rPr>
              <w:t>UE  shall</w:t>
            </w:r>
            <w:proofErr w:type="gramEnd"/>
            <w:r w:rsidRPr="00B44688">
              <w:rPr>
                <w:rFonts w:ascii="Calibri" w:eastAsia="Times New Roman" w:hAnsi="Calibri" w:cs="Calibri"/>
              </w:rPr>
              <w:t xml:space="preserve"> autonomously recheck the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B44688">
              <w:rPr>
                <w:rFonts w:ascii="Calibri" w:eastAsia="Times New Roman" w:hAnsi="Calibri" w:cs="Calibri"/>
              </w:rPr>
              <w:t xml:space="preserve"> status and </w:t>
            </w:r>
            <w:proofErr w:type="spellStart"/>
            <w:r w:rsidRPr="00B44688">
              <w:rPr>
                <w:rFonts w:ascii="Calibri" w:eastAsia="Times New Roman" w:hAnsi="Calibri" w:cs="Calibri"/>
              </w:rPr>
              <w:t>a</w:t>
            </w:r>
            <w:r w:rsidRPr="00B44688">
              <w:rPr>
                <w:rFonts w:ascii="Calibri" w:eastAsia="Times New Roman" w:hAnsi="Calibri" w:cs="Calibri"/>
                <w:color w:val="FA0000"/>
              </w:rPr>
              <w:t>utonmosly</w:t>
            </w:r>
            <w:proofErr w:type="spellEnd"/>
            <w:r w:rsidRPr="00B44688">
              <w:rPr>
                <w:rFonts w:ascii="Calibri" w:eastAsia="Times New Roman" w:hAnsi="Calibri" w:cs="Calibri"/>
                <w:color w:val="FA0000"/>
              </w:rPr>
              <w:t xml:space="preserve"> </w:t>
            </w:r>
            <w:r w:rsidRPr="00B44688">
              <w:rPr>
                <w:rFonts w:ascii="Calibri" w:eastAsia="Times New Roman" w:hAnsi="Calibri" w:cs="Calibri"/>
              </w:rPr>
              <w:t>and perform measurements.</w:t>
            </w:r>
          </w:p>
          <w:p w14:paraId="6B1F66E0" w14:textId="5AA44E26" w:rsidR="00243F89" w:rsidRPr="00B44688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453308FF" w14:textId="77777777" w:rsidR="00243F89" w:rsidRDefault="00243F89" w:rsidP="00243F89">
      <w:pPr>
        <w:ind w:left="360"/>
        <w:rPr>
          <w:rFonts w:cstheme="minorHAnsi"/>
          <w:sz w:val="20"/>
          <w:szCs w:val="20"/>
        </w:rPr>
      </w:pPr>
    </w:p>
    <w:p w14:paraId="02AD20A8" w14:textId="258EDA01" w:rsidR="00826128" w:rsidRPr="000B60F1" w:rsidRDefault="00EA5224" w:rsidP="00826128">
      <w:pPr>
        <w:ind w:left="360"/>
        <w:rPr>
          <w:rFonts w:cstheme="minorHAnsi"/>
          <w:b/>
          <w:bCs/>
        </w:rPr>
      </w:pPr>
      <w:r w:rsidRPr="000B60F1">
        <w:rPr>
          <w:rFonts w:cstheme="minorHAnsi"/>
          <w:b/>
          <w:bCs/>
          <w:u w:val="single"/>
        </w:rPr>
        <w:t>Observation</w:t>
      </w:r>
      <w:r w:rsidR="00826128" w:rsidRPr="000B60F1">
        <w:rPr>
          <w:rFonts w:cstheme="minorHAnsi"/>
          <w:b/>
          <w:bCs/>
          <w:u w:val="single"/>
        </w:rPr>
        <w:t xml:space="preserve"> </w:t>
      </w:r>
      <w:r w:rsidR="002F0DD8">
        <w:rPr>
          <w:rFonts w:cstheme="minorHAnsi"/>
          <w:b/>
          <w:bCs/>
          <w:u w:val="single"/>
        </w:rPr>
        <w:t>3-</w:t>
      </w:r>
      <w:r w:rsidR="00826128" w:rsidRPr="000B60F1">
        <w:rPr>
          <w:rFonts w:cstheme="minorHAnsi"/>
          <w:b/>
          <w:bCs/>
          <w:u w:val="single"/>
        </w:rPr>
        <w:t>1</w:t>
      </w:r>
      <w:r w:rsidRPr="000B60F1">
        <w:rPr>
          <w:rFonts w:cstheme="minorHAnsi"/>
          <w:b/>
          <w:bCs/>
          <w:u w:val="single"/>
        </w:rPr>
        <w:t>:</w:t>
      </w:r>
      <w:r w:rsidRPr="000B60F1">
        <w:rPr>
          <w:rFonts w:cstheme="minorHAnsi"/>
          <w:b/>
          <w:bCs/>
        </w:rPr>
        <w:t xml:space="preserve"> </w:t>
      </w:r>
      <w:r w:rsidR="005442D9" w:rsidRPr="000B60F1">
        <w:rPr>
          <w:rFonts w:cstheme="minorHAnsi"/>
          <w:b/>
          <w:bCs/>
        </w:rPr>
        <w:t xml:space="preserve">For the rule-based </w:t>
      </w:r>
      <w:r w:rsidR="00C34CFE" w:rsidRPr="000B60F1">
        <w:rPr>
          <w:rFonts w:cstheme="minorHAnsi"/>
          <w:b/>
          <w:bCs/>
        </w:rPr>
        <w:t xml:space="preserve">pre-MG (de)activation mechanism, </w:t>
      </w:r>
      <w:r w:rsidR="00B82A77" w:rsidRPr="000B60F1">
        <w:rPr>
          <w:rFonts w:cstheme="minorHAnsi"/>
          <w:b/>
          <w:bCs/>
        </w:rPr>
        <w:t xml:space="preserve">there is </w:t>
      </w:r>
      <w:proofErr w:type="gramStart"/>
      <w:r w:rsidR="00B82A77" w:rsidRPr="000B60F1">
        <w:rPr>
          <w:rFonts w:cstheme="minorHAnsi"/>
          <w:b/>
          <w:bCs/>
        </w:rPr>
        <w:t>no</w:t>
      </w:r>
      <w:proofErr w:type="gramEnd"/>
      <w:r w:rsidR="00B82A77" w:rsidRPr="000B60F1">
        <w:rPr>
          <w:rFonts w:cstheme="minorHAnsi"/>
          <w:b/>
          <w:bCs/>
        </w:rPr>
        <w:t xml:space="preserve"> any signaling</w:t>
      </w:r>
      <w:r w:rsidR="00732B7E" w:rsidRPr="000B60F1">
        <w:rPr>
          <w:rFonts w:cstheme="minorHAnsi"/>
          <w:b/>
          <w:bCs/>
        </w:rPr>
        <w:t xml:space="preserve"> needed</w:t>
      </w:r>
      <w:r w:rsidR="005F2669" w:rsidRPr="000B60F1">
        <w:rPr>
          <w:rFonts w:cstheme="minorHAnsi"/>
          <w:b/>
          <w:bCs/>
        </w:rPr>
        <w:t xml:space="preserve"> due to the multiple trigger events introduced</w:t>
      </w:r>
      <w:r w:rsidR="00B82A77" w:rsidRPr="000B60F1">
        <w:rPr>
          <w:rFonts w:cstheme="minorHAnsi"/>
          <w:b/>
          <w:bCs/>
        </w:rPr>
        <w:t xml:space="preserve"> </w:t>
      </w:r>
      <w:r w:rsidR="00732B7E" w:rsidRPr="000B60F1">
        <w:rPr>
          <w:rFonts w:cstheme="minorHAnsi"/>
          <w:b/>
          <w:bCs/>
        </w:rPr>
        <w:t>as</w:t>
      </w:r>
      <w:r w:rsidR="007A100E" w:rsidRPr="000B60F1">
        <w:rPr>
          <w:rFonts w:cstheme="minorHAnsi"/>
          <w:b/>
          <w:bCs/>
        </w:rPr>
        <w:t xml:space="preserve"> that because of</w:t>
      </w:r>
      <w:r w:rsidR="005F2669" w:rsidRPr="000B60F1">
        <w:rPr>
          <w:rFonts w:cstheme="minorHAnsi"/>
          <w:b/>
          <w:bCs/>
        </w:rPr>
        <w:t xml:space="preserve"> the single BWP switching trigger event</w:t>
      </w:r>
      <w:r w:rsidR="00B3578B" w:rsidRPr="000B60F1">
        <w:rPr>
          <w:rFonts w:cstheme="minorHAnsi"/>
          <w:b/>
          <w:bCs/>
        </w:rPr>
        <w:t xml:space="preserve">. Only </w:t>
      </w:r>
      <w:r w:rsidR="00826128" w:rsidRPr="000B60F1">
        <w:rPr>
          <w:rFonts w:cstheme="minorHAnsi"/>
          <w:b/>
          <w:bCs/>
        </w:rPr>
        <w:t>the more rules shall be specified in RAN4.</w:t>
      </w:r>
    </w:p>
    <w:p w14:paraId="5F2455C1" w14:textId="77777777" w:rsidR="00826128" w:rsidRPr="007A100E" w:rsidRDefault="00826128" w:rsidP="00826128">
      <w:pPr>
        <w:ind w:left="360"/>
        <w:rPr>
          <w:rFonts w:cstheme="minorHAnsi"/>
          <w:b/>
          <w:bCs/>
          <w:highlight w:val="yellow"/>
        </w:rPr>
      </w:pPr>
    </w:p>
    <w:p w14:paraId="1E485B3C" w14:textId="736ACEC8" w:rsidR="00B3578B" w:rsidRPr="007A100E" w:rsidRDefault="00826128" w:rsidP="00826128">
      <w:pPr>
        <w:ind w:left="360"/>
        <w:rPr>
          <w:rFonts w:cstheme="minorHAnsi"/>
          <w:b/>
          <w:bCs/>
        </w:rPr>
      </w:pPr>
      <w:r w:rsidRPr="002F0DD8">
        <w:rPr>
          <w:rFonts w:cstheme="minorHAnsi"/>
          <w:b/>
          <w:bCs/>
          <w:u w:val="single"/>
        </w:rPr>
        <w:t xml:space="preserve">Observation </w:t>
      </w:r>
      <w:r w:rsidR="002F0DD8" w:rsidRPr="002F0DD8">
        <w:rPr>
          <w:rFonts w:cstheme="minorHAnsi"/>
          <w:b/>
          <w:bCs/>
          <w:u w:val="single"/>
        </w:rPr>
        <w:t>3-</w:t>
      </w:r>
      <w:r w:rsidRPr="002F0DD8">
        <w:rPr>
          <w:rFonts w:cstheme="minorHAnsi"/>
          <w:b/>
          <w:bCs/>
          <w:u w:val="single"/>
        </w:rPr>
        <w:t>2:</w:t>
      </w:r>
      <w:r w:rsidRPr="002F0DD8">
        <w:rPr>
          <w:rFonts w:cstheme="minorHAnsi"/>
          <w:b/>
          <w:bCs/>
        </w:rPr>
        <w:t xml:space="preserve"> </w:t>
      </w:r>
      <w:r w:rsidR="00F9178C" w:rsidRPr="002F0DD8">
        <w:rPr>
          <w:rFonts w:cstheme="minorHAnsi"/>
          <w:b/>
          <w:bCs/>
        </w:rPr>
        <w:t xml:space="preserve">For the signaling-based pre-MG (de)activation mechanism, </w:t>
      </w:r>
      <w:r w:rsidR="00275C6F" w:rsidRPr="002F0DD8">
        <w:rPr>
          <w:rFonts w:cstheme="minorHAnsi"/>
          <w:b/>
          <w:bCs/>
        </w:rPr>
        <w:t xml:space="preserve">if the multiple trigger events are allowed, NW must update the per-BWP pre-MG status when these events happened. </w:t>
      </w:r>
      <w:r w:rsidR="0057363B" w:rsidRPr="002F0DD8">
        <w:rPr>
          <w:rFonts w:cstheme="minorHAnsi"/>
          <w:b/>
          <w:bCs/>
        </w:rPr>
        <w:t>But if only the DCI-based BWP switching trigger events allowed, these indication</w:t>
      </w:r>
      <w:r w:rsidR="00607B9A" w:rsidRPr="002F0DD8">
        <w:rPr>
          <w:rFonts w:cstheme="minorHAnsi"/>
          <w:b/>
          <w:bCs/>
        </w:rPr>
        <w:t>s</w:t>
      </w:r>
      <w:r w:rsidR="0057363B" w:rsidRPr="002F0DD8">
        <w:rPr>
          <w:rFonts w:cstheme="minorHAnsi"/>
          <w:b/>
          <w:bCs/>
        </w:rPr>
        <w:t xml:space="preserve"> can be signaled to UE with sem</w:t>
      </w:r>
      <w:r w:rsidR="00FF7462" w:rsidRPr="002F0DD8">
        <w:rPr>
          <w:rFonts w:cstheme="minorHAnsi"/>
          <w:b/>
          <w:bCs/>
        </w:rPr>
        <w:t>i-persistent way.</w:t>
      </w:r>
    </w:p>
    <w:p w14:paraId="21A0867D" w14:textId="77777777" w:rsidR="00B3578B" w:rsidRDefault="00B3578B" w:rsidP="00B3578B">
      <w:pPr>
        <w:ind w:left="360"/>
        <w:rPr>
          <w:rFonts w:cstheme="minorHAnsi"/>
          <w:sz w:val="20"/>
          <w:szCs w:val="20"/>
        </w:rPr>
      </w:pPr>
    </w:p>
    <w:p w14:paraId="0C7DC10E" w14:textId="77777777" w:rsidR="00243F89" w:rsidRDefault="00243F89" w:rsidP="00243F89">
      <w:pPr>
        <w:ind w:left="360"/>
        <w:rPr>
          <w:rFonts w:cstheme="minorHAnsi"/>
          <w:sz w:val="20"/>
          <w:szCs w:val="20"/>
        </w:rPr>
      </w:pPr>
    </w:p>
    <w:p w14:paraId="4F63E657" w14:textId="17891416" w:rsidR="00243F89" w:rsidRPr="006316D2" w:rsidRDefault="00243F89" w:rsidP="00FF7462">
      <w:pPr>
        <w:numPr>
          <w:ilvl w:val="0"/>
          <w:numId w:val="32"/>
        </w:numPr>
        <w:spacing w:after="0" w:line="240" w:lineRule="auto"/>
        <w:textAlignment w:val="center"/>
        <w:rPr>
          <w:rFonts w:ascii="Calibri" w:eastAsia="Times New Roman" w:hAnsi="Calibri" w:cs="Calibri"/>
          <w:b/>
          <w:bCs/>
        </w:rPr>
      </w:pPr>
      <w:r w:rsidRPr="006316D2">
        <w:rPr>
          <w:rFonts w:ascii="Calibri" w:eastAsia="Times New Roman" w:hAnsi="Calibri" w:cs="Calibri"/>
          <w:b/>
          <w:bCs/>
        </w:rPr>
        <w:t>The UE behavior and NW behavior if more trigger events supported (fallback to legacy)</w:t>
      </w:r>
    </w:p>
    <w:p w14:paraId="4688708C" w14:textId="77777777" w:rsidR="00243F89" w:rsidRPr="00415A25" w:rsidRDefault="00243F89" w:rsidP="00243F89">
      <w:pPr>
        <w:spacing w:after="0" w:line="240" w:lineRule="auto"/>
        <w:ind w:left="540"/>
        <w:rPr>
          <w:rFonts w:ascii="Calibri" w:eastAsia="Times New Roman" w:hAnsi="Calibri" w:cs="Calibri"/>
        </w:rPr>
      </w:pPr>
      <w:r w:rsidRPr="00415A25">
        <w:rPr>
          <w:rFonts w:ascii="Calibri" w:eastAsia="Times New Roman" w:hAnsi="Calibri" w:cs="Calibri"/>
        </w:rPr>
        <w:t> </w:t>
      </w:r>
    </w:p>
    <w:tbl>
      <w:tblPr>
        <w:tblW w:w="0" w:type="auto"/>
        <w:tblInd w:w="4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580"/>
        <w:gridCol w:w="3868"/>
        <w:gridCol w:w="3588"/>
      </w:tblGrid>
      <w:tr w:rsidR="00243F89" w:rsidRPr="00415A25" w14:paraId="63169236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5275A2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77D2B2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NW</w:t>
            </w:r>
          </w:p>
        </w:tc>
        <w:tc>
          <w:tcPr>
            <w:tcW w:w="339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DAC079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UE</w:t>
            </w:r>
          </w:p>
        </w:tc>
      </w:tr>
      <w:tr w:rsidR="00243F89" w:rsidRPr="00415A25" w14:paraId="49FCFD69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F3FA8E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Signaling-based</w:t>
            </w:r>
          </w:p>
        </w:tc>
        <w:tc>
          <w:tcPr>
            <w:tcW w:w="38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E01630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Step 0. pre-MG configuration by RRC in which pre-MG flag and per-BWP status indication shall be forwarded to UE</w:t>
            </w:r>
          </w:p>
          <w:p w14:paraId="3CC03256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457F3AC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2D2BCC9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0453FAFF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</w:t>
            </w:r>
            <w:proofErr w:type="gramStart"/>
            <w:r w:rsidRPr="00415A25">
              <w:rPr>
                <w:rFonts w:ascii="Calibri" w:eastAsia="Times New Roman" w:hAnsi="Calibri" w:cs="Calibri"/>
              </w:rPr>
              <w:t>1.NW</w:t>
            </w:r>
            <w:proofErr w:type="gramEnd"/>
            <w:r w:rsidRPr="00415A25">
              <w:rPr>
                <w:rFonts w:ascii="Calibri" w:eastAsia="Times New Roman" w:hAnsi="Calibri" w:cs="Calibri"/>
              </w:rPr>
              <w:t xml:space="preserve"> will activate/deactivate the pre-MG during the MG duration(Not/resume schedule the serving cell's data to UE)</w:t>
            </w:r>
          </w:p>
          <w:p w14:paraId="24D0C914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78BEBFD5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48D237BA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43B0C365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6F44D7F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F1D727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lastRenderedPageBreak/>
              <w:t xml:space="preserve">Step 2. </w:t>
            </w:r>
            <w:r w:rsidRPr="00415A25">
              <w:rPr>
                <w:rFonts w:ascii="Calibri" w:eastAsia="Times New Roman" w:hAnsi="Calibri" w:cs="Calibri"/>
                <w:color w:val="FA0000"/>
                <w:highlight w:val="yellow"/>
              </w:rPr>
              <w:t xml:space="preserve">If any trigger events beside BWP switching happened, NW shall follow </w:t>
            </w:r>
          </w:p>
          <w:p w14:paraId="67BC7247" w14:textId="77777777" w:rsidR="00243F89" w:rsidRPr="00415A25" w:rsidRDefault="00243F89" w:rsidP="002A1B70">
            <w:pPr>
              <w:numPr>
                <w:ilvl w:val="0"/>
                <w:numId w:val="37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A25">
              <w:rPr>
                <w:rFonts w:ascii="Calibri" w:eastAsia="Times New Roman" w:hAnsi="Calibri" w:cs="Calibri"/>
              </w:rPr>
              <w:t>the legacy behavior to configure other legacy MG (skip this case because it same as above)</w:t>
            </w:r>
          </w:p>
          <w:p w14:paraId="4378F917" w14:textId="77777777" w:rsidR="00243F89" w:rsidRPr="00415A25" w:rsidRDefault="00243F89" w:rsidP="002A1B70">
            <w:pPr>
              <w:numPr>
                <w:ilvl w:val="0"/>
                <w:numId w:val="38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FA0000"/>
                <w:sz w:val="24"/>
                <w:szCs w:val="24"/>
              </w:rPr>
            </w:pPr>
            <w:r w:rsidRPr="00415A25">
              <w:rPr>
                <w:rFonts w:ascii="Calibri" w:eastAsia="Times New Roman" w:hAnsi="Calibri" w:cs="Calibri"/>
                <w:color w:val="000000"/>
              </w:rPr>
              <w:t xml:space="preserve"> activate the legacy MG immediately</w:t>
            </w:r>
          </w:p>
          <w:p w14:paraId="12F8C565" w14:textId="77777777" w:rsidR="00243F89" w:rsidRPr="00415A25" w:rsidRDefault="00243F89" w:rsidP="002A1B70">
            <w:pPr>
              <w:numPr>
                <w:ilvl w:val="0"/>
                <w:numId w:val="39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A2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6CB96597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5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7B510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lastRenderedPageBreak/>
              <w:t> </w:t>
            </w:r>
          </w:p>
          <w:p w14:paraId="58DF9D01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a0. When pre-MG configuration RRC message received, UE can get the </w:t>
            </w:r>
            <w:proofErr w:type="spellStart"/>
            <w:r w:rsidRPr="00415A25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415A25">
              <w:rPr>
                <w:rFonts w:ascii="Calibri" w:eastAsia="Times New Roman" w:hAnsi="Calibri" w:cs="Calibri"/>
              </w:rPr>
              <w:t xml:space="preserve"> basic pattern information and pre-MG status</w:t>
            </w:r>
          </w:p>
          <w:p w14:paraId="1597230E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622894F1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49E6DEFB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9051F92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1498FC75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a1. Depending on </w:t>
            </w:r>
            <w:proofErr w:type="gramStart"/>
            <w:r w:rsidRPr="00415A25">
              <w:rPr>
                <w:rFonts w:ascii="Calibri" w:eastAsia="Times New Roman" w:hAnsi="Calibri" w:cs="Calibri"/>
              </w:rPr>
              <w:t>the  per</w:t>
            </w:r>
            <w:proofErr w:type="gramEnd"/>
            <w:r w:rsidRPr="00415A25">
              <w:rPr>
                <w:rFonts w:ascii="Calibri" w:eastAsia="Times New Roman" w:hAnsi="Calibri" w:cs="Calibri"/>
              </w:rPr>
              <w:t xml:space="preserve">-BWP </w:t>
            </w:r>
            <w:proofErr w:type="spellStart"/>
            <w:r w:rsidRPr="00415A25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415A25">
              <w:rPr>
                <w:rFonts w:ascii="Calibri" w:eastAsia="Times New Roman" w:hAnsi="Calibri" w:cs="Calibri"/>
              </w:rPr>
              <w:t xml:space="preserve"> status obtained in Step 0, UE will perform the measurement with gap or gapless during the pre-MG length.</w:t>
            </w:r>
          </w:p>
          <w:p w14:paraId="4C19D4DE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1608239D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lastRenderedPageBreak/>
              <w:t> </w:t>
            </w:r>
          </w:p>
          <w:p w14:paraId="514B0524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46111E61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19C74316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0C656049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282B9A5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2BCC38C5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54AAB681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4286402" w14:textId="2D325525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a2. UE received the new RRC for </w:t>
            </w:r>
            <w:r w:rsidRPr="00415A25">
              <w:rPr>
                <w:rFonts w:ascii="Calibri" w:eastAsia="Times New Roman" w:hAnsi="Calibri" w:cs="Calibri"/>
                <w:highlight w:val="yellow"/>
              </w:rPr>
              <w:t>MG configuration</w:t>
            </w:r>
            <w:r w:rsidRPr="00415A25">
              <w:rPr>
                <w:rFonts w:ascii="Calibri" w:eastAsia="Times New Roman" w:hAnsi="Calibri" w:cs="Calibri"/>
              </w:rPr>
              <w:t xml:space="preserve"> and UE measurements completely following NW configurations in Step2</w:t>
            </w:r>
          </w:p>
          <w:p w14:paraId="0C915ED8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FF04E3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00F4CA2E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</w:tc>
      </w:tr>
      <w:tr w:rsidR="00243F89" w:rsidRPr="00415A25" w14:paraId="1D4878FE" w14:textId="77777777" w:rsidTr="002A1B70">
        <w:tc>
          <w:tcPr>
            <w:tcW w:w="15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926F8E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lastRenderedPageBreak/>
              <w:t>Rule-based</w:t>
            </w:r>
          </w:p>
        </w:tc>
        <w:tc>
          <w:tcPr>
            <w:tcW w:w="38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CE415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Step 0. pre-MG configuration by RRC in which pre-MG flag</w:t>
            </w:r>
            <w:r w:rsidRPr="00415A25">
              <w:rPr>
                <w:rFonts w:ascii="Calibri" w:eastAsia="Times New Roman" w:hAnsi="Calibri" w:cs="Calibri"/>
                <w:strike/>
                <w:color w:val="FA0000"/>
              </w:rPr>
              <w:t xml:space="preserve"> and per-BWP status indication</w:t>
            </w:r>
            <w:r w:rsidRPr="00415A25">
              <w:rPr>
                <w:rFonts w:ascii="Calibri" w:eastAsia="Times New Roman" w:hAnsi="Calibri" w:cs="Calibri"/>
              </w:rPr>
              <w:t xml:space="preserve"> shall be forwarded to UE</w:t>
            </w:r>
          </w:p>
          <w:p w14:paraId="70ACE378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39F5606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02B3FF85" w14:textId="7EF94980" w:rsidR="00243F89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C85A445" w14:textId="77777777" w:rsidR="005228CE" w:rsidRPr="00415A25" w:rsidRDefault="005228CE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4E5E54E7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</w:t>
            </w:r>
            <w:proofErr w:type="gramStart"/>
            <w:r w:rsidRPr="00415A25">
              <w:rPr>
                <w:rFonts w:ascii="Calibri" w:eastAsia="Times New Roman" w:hAnsi="Calibri" w:cs="Calibri"/>
              </w:rPr>
              <w:t>1.NW</w:t>
            </w:r>
            <w:proofErr w:type="gramEnd"/>
            <w:r w:rsidRPr="00415A25">
              <w:rPr>
                <w:rFonts w:ascii="Calibri" w:eastAsia="Times New Roman" w:hAnsi="Calibri" w:cs="Calibri"/>
              </w:rPr>
              <w:t xml:space="preserve"> will activate/deactivate the pre-MG during the MG duration(Not/resume schedule the serving cell's data to UE)</w:t>
            </w:r>
          </w:p>
          <w:p w14:paraId="13EBF59E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5E3A74C1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039DFF76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5F5E0232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4871813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9EA4449" w14:textId="77777777" w:rsidR="009E6B92" w:rsidRPr="00415A25" w:rsidRDefault="009E6B92" w:rsidP="009E6B9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2. </w:t>
            </w:r>
            <w:r w:rsidRPr="00415A25">
              <w:rPr>
                <w:rFonts w:ascii="Calibri" w:eastAsia="Times New Roman" w:hAnsi="Calibri" w:cs="Calibri"/>
                <w:color w:val="FA0000"/>
                <w:highlight w:val="yellow"/>
              </w:rPr>
              <w:t xml:space="preserve">If any trigger events beside BWP switching happened, NW shall follow </w:t>
            </w:r>
          </w:p>
          <w:p w14:paraId="6B4A8087" w14:textId="77777777" w:rsidR="009E6B92" w:rsidRPr="00415A25" w:rsidRDefault="009E6B92" w:rsidP="009E6B92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A25">
              <w:rPr>
                <w:rFonts w:ascii="Calibri" w:eastAsia="Times New Roman" w:hAnsi="Calibri" w:cs="Calibri"/>
              </w:rPr>
              <w:t>the legacy behavior to configure other legacy MG (skip this case because it same as above)</w:t>
            </w:r>
          </w:p>
          <w:p w14:paraId="04EBA4AE" w14:textId="2A5EB06C" w:rsidR="00243F89" w:rsidRPr="00761313" w:rsidRDefault="00243F89" w:rsidP="000105C8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313">
              <w:rPr>
                <w:rFonts w:ascii="Times New Roman" w:eastAsia="Times New Roman" w:hAnsi="Times New Roman" w:cs="Times New Roman"/>
                <w:color w:val="FA0000"/>
                <w:sz w:val="24"/>
                <w:szCs w:val="24"/>
              </w:rPr>
              <w:t> </w:t>
            </w:r>
            <w:r w:rsidRPr="00761313">
              <w:rPr>
                <w:rFonts w:ascii="Calibri" w:eastAsia="Times New Roman" w:hAnsi="Calibri" w:cs="Calibri"/>
              </w:rPr>
              <w:t>activate the legacy MG immediately</w:t>
            </w:r>
          </w:p>
          <w:p w14:paraId="7DE08354" w14:textId="51365B1A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35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1B18F7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a0. When pre-MG configuration RRC message received, UE can get the </w:t>
            </w:r>
            <w:proofErr w:type="spellStart"/>
            <w:r w:rsidRPr="00415A25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415A25">
              <w:rPr>
                <w:rFonts w:ascii="Calibri" w:eastAsia="Times New Roman" w:hAnsi="Calibri" w:cs="Calibri"/>
              </w:rPr>
              <w:t xml:space="preserve"> basic pattern information by RRC message and </w:t>
            </w:r>
          </w:p>
          <w:p w14:paraId="0F99817E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  <w:color w:val="FA0000"/>
              </w:rPr>
            </w:pPr>
            <w:r w:rsidRPr="00415A25">
              <w:rPr>
                <w:rFonts w:ascii="Calibri" w:eastAsia="Times New Roman" w:hAnsi="Calibri" w:cs="Calibri"/>
                <w:color w:val="FA0000"/>
              </w:rPr>
              <w:t>pre-MG status autonomously by pre-defined rules in 38.133</w:t>
            </w:r>
          </w:p>
          <w:p w14:paraId="0F097660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6B203398" w14:textId="77777777" w:rsidR="005228CE" w:rsidRDefault="005228CE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332872EB" w14:textId="77777777" w:rsidR="005228CE" w:rsidRDefault="005228CE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2F61E1CE" w14:textId="77777777" w:rsidR="005228CE" w:rsidRDefault="005228CE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790EEBCE" w14:textId="31CD6329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 xml:space="preserve">Step a1. Depending on </w:t>
            </w:r>
            <w:proofErr w:type="gramStart"/>
            <w:r w:rsidRPr="00415A25">
              <w:rPr>
                <w:rFonts w:ascii="Calibri" w:eastAsia="Times New Roman" w:hAnsi="Calibri" w:cs="Calibri"/>
              </w:rPr>
              <w:t>the  per</w:t>
            </w:r>
            <w:proofErr w:type="gramEnd"/>
            <w:r w:rsidRPr="00415A25">
              <w:rPr>
                <w:rFonts w:ascii="Calibri" w:eastAsia="Times New Roman" w:hAnsi="Calibri" w:cs="Calibri"/>
              </w:rPr>
              <w:t xml:space="preserve">-BWP </w:t>
            </w:r>
            <w:proofErr w:type="spellStart"/>
            <w:r w:rsidRPr="00415A25">
              <w:rPr>
                <w:rFonts w:ascii="Calibri" w:eastAsia="Times New Roman" w:hAnsi="Calibri" w:cs="Calibri"/>
              </w:rPr>
              <w:t>preMG</w:t>
            </w:r>
            <w:proofErr w:type="spellEnd"/>
            <w:r w:rsidRPr="00415A25">
              <w:rPr>
                <w:rFonts w:ascii="Calibri" w:eastAsia="Times New Roman" w:hAnsi="Calibri" w:cs="Calibri"/>
              </w:rPr>
              <w:t xml:space="preserve"> status obtained </w:t>
            </w:r>
            <w:r w:rsidRPr="00415A25">
              <w:rPr>
                <w:rFonts w:ascii="Calibri" w:eastAsia="Times New Roman" w:hAnsi="Calibri" w:cs="Calibri"/>
                <w:color w:val="FA0000"/>
              </w:rPr>
              <w:t>by UE autonomously in Step 0</w:t>
            </w:r>
            <w:r w:rsidRPr="00415A25">
              <w:rPr>
                <w:rFonts w:ascii="Calibri" w:eastAsia="Times New Roman" w:hAnsi="Calibri" w:cs="Calibri"/>
              </w:rPr>
              <w:t>, UE will perform the measurement with gap or gapless during the pre-MG length.</w:t>
            </w:r>
          </w:p>
          <w:p w14:paraId="4C79411C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62C3B200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08909A3F" w14:textId="77777777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 </w:t>
            </w:r>
          </w:p>
          <w:p w14:paraId="3F8227DA" w14:textId="77777777" w:rsidR="00761313" w:rsidRDefault="00761313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4887E3FE" w14:textId="77777777" w:rsidR="00761313" w:rsidRDefault="00761313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307FC595" w14:textId="77777777" w:rsidR="00761313" w:rsidRDefault="00761313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13C03DE4" w14:textId="77777777" w:rsidR="00761313" w:rsidRDefault="00761313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2E7A1A1C" w14:textId="30CBC138" w:rsidR="00243F89" w:rsidRPr="00415A25" w:rsidRDefault="00243F89" w:rsidP="002A1B70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15A25">
              <w:rPr>
                <w:rFonts w:ascii="Calibri" w:eastAsia="Times New Roman" w:hAnsi="Calibri" w:cs="Calibri"/>
              </w:rPr>
              <w:t>Step a2. UE measurements completely following NW configurations in Step2</w:t>
            </w:r>
          </w:p>
        </w:tc>
      </w:tr>
    </w:tbl>
    <w:p w14:paraId="0056736E" w14:textId="77777777" w:rsidR="00243F89" w:rsidRPr="00FF7462" w:rsidRDefault="00243F89" w:rsidP="00243F89">
      <w:pPr>
        <w:ind w:left="360"/>
        <w:rPr>
          <w:rFonts w:cstheme="minorHAnsi"/>
          <w:sz w:val="20"/>
          <w:szCs w:val="20"/>
        </w:rPr>
      </w:pPr>
    </w:p>
    <w:p w14:paraId="08B39DFE" w14:textId="48AD0E61" w:rsidR="00DC7F0C" w:rsidRDefault="00622DF5" w:rsidP="00C75305">
      <w:pPr>
        <w:rPr>
          <w:b/>
          <w:bCs/>
        </w:rPr>
      </w:pPr>
      <w:r w:rsidRPr="00D02FF2">
        <w:rPr>
          <w:b/>
          <w:bCs/>
          <w:u w:val="single"/>
        </w:rPr>
        <w:t>Observation</w:t>
      </w:r>
      <w:r w:rsidR="000D69ED">
        <w:rPr>
          <w:b/>
          <w:bCs/>
          <w:u w:val="single"/>
        </w:rPr>
        <w:t xml:space="preserve"> 4</w:t>
      </w:r>
      <w:r w:rsidRPr="00D02FF2">
        <w:rPr>
          <w:b/>
          <w:bCs/>
          <w:u w:val="single"/>
        </w:rPr>
        <w:t>:</w:t>
      </w:r>
      <w:r>
        <w:rPr>
          <w:b/>
          <w:bCs/>
        </w:rPr>
        <w:t xml:space="preserve"> </w:t>
      </w:r>
      <w:r w:rsidR="00DC7F0C">
        <w:rPr>
          <w:b/>
          <w:bCs/>
        </w:rPr>
        <w:t>According to the observations on both NW and UE behaviors</w:t>
      </w:r>
      <w:r w:rsidR="006332CF">
        <w:rPr>
          <w:b/>
          <w:bCs/>
        </w:rPr>
        <w:t>, the multiple trigger events will bring more</w:t>
      </w:r>
      <w:r w:rsidR="005F3F24">
        <w:rPr>
          <w:b/>
          <w:bCs/>
        </w:rPr>
        <w:t xml:space="preserve"> </w:t>
      </w:r>
      <w:r w:rsidR="00641024">
        <w:rPr>
          <w:b/>
          <w:bCs/>
        </w:rPr>
        <w:t xml:space="preserve">cross-WGs standardization works. </w:t>
      </w:r>
      <w:r w:rsidR="003E40E1">
        <w:rPr>
          <w:b/>
          <w:bCs/>
        </w:rPr>
        <w:t xml:space="preserve">On the other hand, it is </w:t>
      </w:r>
      <w:r>
        <w:rPr>
          <w:b/>
          <w:bCs/>
        </w:rPr>
        <w:t xml:space="preserve">obviously </w:t>
      </w:r>
      <w:r w:rsidR="003E40E1">
        <w:rPr>
          <w:b/>
          <w:bCs/>
        </w:rPr>
        <w:t xml:space="preserve">feasible and more straightforward to </w:t>
      </w:r>
      <w:r w:rsidR="00552B7B">
        <w:rPr>
          <w:b/>
          <w:bCs/>
        </w:rPr>
        <w:t>fallback to legacy MG mechanism if the other</w:t>
      </w:r>
      <w:r>
        <w:rPr>
          <w:b/>
          <w:bCs/>
        </w:rPr>
        <w:t xml:space="preserve"> RRC based</w:t>
      </w:r>
      <w:r w:rsidR="00552B7B">
        <w:rPr>
          <w:b/>
          <w:bCs/>
        </w:rPr>
        <w:t xml:space="preserve"> trigger events happed</w:t>
      </w:r>
      <w:r>
        <w:rPr>
          <w:b/>
          <w:bCs/>
        </w:rPr>
        <w:t xml:space="preserve">. </w:t>
      </w:r>
    </w:p>
    <w:p w14:paraId="34E5F7BE" w14:textId="47DB6717" w:rsidR="00894E14" w:rsidRDefault="00622DF5" w:rsidP="00C75305">
      <w:pPr>
        <w:rPr>
          <w:b/>
          <w:bCs/>
          <w:i/>
          <w:iCs/>
        </w:rPr>
      </w:pPr>
      <w:r w:rsidRPr="00733427">
        <w:rPr>
          <w:b/>
          <w:bCs/>
          <w:i/>
          <w:iCs/>
          <w:u w:val="single"/>
        </w:rPr>
        <w:t>Proposal</w:t>
      </w:r>
      <w:r w:rsidR="00733427" w:rsidRPr="00733427">
        <w:rPr>
          <w:b/>
          <w:bCs/>
          <w:i/>
          <w:iCs/>
          <w:u w:val="single"/>
        </w:rPr>
        <w:t xml:space="preserve"> 2</w:t>
      </w:r>
      <w:r w:rsidRPr="000D69ED">
        <w:rPr>
          <w:b/>
          <w:bCs/>
          <w:i/>
          <w:iCs/>
        </w:rPr>
        <w:t xml:space="preserve">: </w:t>
      </w:r>
      <w:r w:rsidR="00637474" w:rsidRPr="000D69ED">
        <w:rPr>
          <w:b/>
          <w:bCs/>
          <w:i/>
          <w:iCs/>
        </w:rPr>
        <w:t xml:space="preserve">No need to introduce other additional trigger events beside </w:t>
      </w:r>
      <w:r w:rsidR="00F06621" w:rsidRPr="000D69ED">
        <w:rPr>
          <w:b/>
          <w:bCs/>
          <w:i/>
          <w:iCs/>
        </w:rPr>
        <w:t xml:space="preserve">DCI-based </w:t>
      </w:r>
      <w:r w:rsidR="00637474" w:rsidRPr="000D69ED">
        <w:rPr>
          <w:b/>
          <w:bCs/>
          <w:i/>
          <w:iCs/>
        </w:rPr>
        <w:t xml:space="preserve">BWP switching and </w:t>
      </w:r>
      <w:proofErr w:type="spellStart"/>
      <w:r w:rsidR="00F06621" w:rsidRPr="000D69ED">
        <w:rPr>
          <w:b/>
          <w:bCs/>
          <w:i/>
          <w:iCs/>
        </w:rPr>
        <w:t>SCell</w:t>
      </w:r>
      <w:proofErr w:type="spellEnd"/>
      <w:r w:rsidR="00F06621" w:rsidRPr="000D69ED">
        <w:rPr>
          <w:b/>
          <w:bCs/>
          <w:i/>
          <w:iCs/>
        </w:rPr>
        <w:t xml:space="preserve"> activation in CA.</w:t>
      </w:r>
    </w:p>
    <w:p w14:paraId="66305E87" w14:textId="77777777" w:rsidR="005E1AE3" w:rsidRPr="005E1AE3" w:rsidRDefault="005E1AE3" w:rsidP="005E1AE3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 w:rsidRPr="005E1AE3">
        <w:rPr>
          <w:rFonts w:asciiTheme="minorHAnsi" w:hAnsiTheme="minorHAnsi" w:cstheme="minorHAnsi"/>
          <w:lang w:eastAsia="zh-CN"/>
        </w:rPr>
        <w:lastRenderedPageBreak/>
        <w:t>Using of pre-configured MG for CA</w:t>
      </w:r>
      <w:r w:rsidRPr="005E1AE3">
        <w:rPr>
          <w:rFonts w:asciiTheme="minorHAnsi" w:hAnsiTheme="minorHAnsi" w:cstheme="minorHAnsi" w:hint="eastAsia"/>
          <w:lang w:eastAsia="zh-CN"/>
        </w:rPr>
        <w:t xml:space="preserve"> </w:t>
      </w:r>
    </w:p>
    <w:p w14:paraId="65E1E6DE" w14:textId="585B5189" w:rsidR="00322110" w:rsidRDefault="00C43CF2" w:rsidP="001366F8">
      <w:pPr>
        <w:rPr>
          <w:rFonts w:cstheme="minorHAnsi"/>
        </w:rPr>
      </w:pPr>
      <w:r>
        <w:rPr>
          <w:rFonts w:cstheme="minorHAnsi"/>
        </w:rPr>
        <w:t xml:space="preserve">In the last meeting, </w:t>
      </w:r>
      <w:r w:rsidR="002C3689">
        <w:rPr>
          <w:rFonts w:cstheme="minorHAnsi"/>
        </w:rPr>
        <w:t xml:space="preserve">the following </w:t>
      </w:r>
      <w:r w:rsidR="006274C0">
        <w:rPr>
          <w:rFonts w:cstheme="minorHAnsi"/>
        </w:rPr>
        <w:t>issues</w:t>
      </w:r>
      <w:r w:rsidR="002C3689">
        <w:rPr>
          <w:rFonts w:cstheme="minorHAnsi"/>
        </w:rPr>
        <w:t xml:space="preserve"> on the using of pre-MG for CA scenario was </w:t>
      </w:r>
      <w:r w:rsidR="006274C0">
        <w:rPr>
          <w:rFonts w:cstheme="minorHAnsi"/>
        </w:rPr>
        <w:t>discussed</w:t>
      </w:r>
      <w:r w:rsidR="002C3689">
        <w:rPr>
          <w:rFonts w:cstheme="minorHAnsi"/>
        </w:rPr>
        <w:t xml:space="preserve">. </w:t>
      </w:r>
      <w:r w:rsidR="00E30F02">
        <w:rPr>
          <w:rFonts w:cstheme="minorHAnsi"/>
        </w:rPr>
        <w:t xml:space="preserve">Therefore, we provide more specific considerations on </w:t>
      </w:r>
      <w:r w:rsidR="00402666">
        <w:rPr>
          <w:rFonts w:cstheme="minorHAnsi"/>
        </w:rPr>
        <w:t xml:space="preserve">the </w:t>
      </w:r>
      <w:r w:rsidR="006B21C1">
        <w:rPr>
          <w:rFonts w:cstheme="minorHAnsi"/>
        </w:rPr>
        <w:t xml:space="preserve">following </w:t>
      </w:r>
      <w:r w:rsidR="00402666">
        <w:rPr>
          <w:rFonts w:cstheme="minorHAnsi"/>
        </w:rPr>
        <w:t>issues in case of CA (</w:t>
      </w:r>
      <w:proofErr w:type="gramStart"/>
      <w:r w:rsidR="00402666">
        <w:rPr>
          <w:rFonts w:cstheme="minorHAnsi"/>
        </w:rPr>
        <w:t>e.g.</w:t>
      </w:r>
      <w:proofErr w:type="gramEnd"/>
      <w:r w:rsidR="00402666">
        <w:rPr>
          <w:rFonts w:cstheme="minorHAnsi"/>
        </w:rPr>
        <w:t xml:space="preserve"> how </w:t>
      </w:r>
      <w:r w:rsidR="00A554B7">
        <w:rPr>
          <w:rFonts w:cstheme="minorHAnsi"/>
        </w:rPr>
        <w:t>the activation status of pre-MG be indicated).</w:t>
      </w:r>
    </w:p>
    <w:p w14:paraId="242400CC" w14:textId="77777777" w:rsidR="00402666" w:rsidRPr="00402666" w:rsidRDefault="00402666" w:rsidP="00402666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402666">
        <w:rPr>
          <w:rFonts w:asciiTheme="minorHAnsi" w:hAnsiTheme="minorHAnsi" w:cstheme="minorHAnsi"/>
          <w:lang w:eastAsia="zh-CN"/>
        </w:rPr>
        <w:t xml:space="preserve">How can the activation/deactivation status of pre-configured MGs be indicated in case of </w:t>
      </w:r>
      <w:proofErr w:type="gramStart"/>
      <w:r w:rsidRPr="00402666">
        <w:rPr>
          <w:rFonts w:asciiTheme="minorHAnsi" w:hAnsiTheme="minorHAnsi" w:cstheme="minorHAnsi"/>
          <w:lang w:eastAsia="zh-CN"/>
        </w:rPr>
        <w:t>CA</w:t>
      </w:r>
      <w:proofErr w:type="gramEnd"/>
    </w:p>
    <w:p w14:paraId="62BADD26" w14:textId="464355E5" w:rsidR="002C3689" w:rsidRDefault="00784EB1" w:rsidP="001366F8">
      <w:pPr>
        <w:rPr>
          <w:rFonts w:cstheme="minorHAnsi"/>
        </w:rPr>
      </w:pPr>
      <w:r>
        <w:rPr>
          <w:rFonts w:cstheme="minorHAnsi"/>
        </w:rPr>
        <w:t xml:space="preserve">In the last meeting, </w:t>
      </w:r>
      <w:r w:rsidR="00D90035">
        <w:rPr>
          <w:rFonts w:cstheme="minorHAnsi"/>
        </w:rPr>
        <w:t>how the pre-MG for CA can be activated/deactivated was discussed and the following agreements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4A80" w14:paraId="3D7BBB1B" w14:textId="77777777" w:rsidTr="00BE2AF5">
        <w:tc>
          <w:tcPr>
            <w:tcW w:w="9629" w:type="dxa"/>
          </w:tcPr>
          <w:p w14:paraId="469543BE" w14:textId="77777777" w:rsidR="00AD4A80" w:rsidRPr="00CC4A97" w:rsidRDefault="00AD4A80" w:rsidP="00AD4A80">
            <w:pPr>
              <w:rPr>
                <w:color w:val="0070C0"/>
              </w:rPr>
            </w:pPr>
            <w:r w:rsidRPr="00CC4A97">
              <w:rPr>
                <w:b/>
                <w:bCs/>
                <w:szCs w:val="16"/>
                <w:u w:val="single"/>
              </w:rPr>
              <w:t>Criteria for the signaling-based pre-MG (de)activation under CA</w:t>
            </w:r>
            <w:r w:rsidRPr="00CC4A97">
              <w:rPr>
                <w:rFonts w:hint="eastAsia"/>
                <w:color w:val="0070C0"/>
              </w:rPr>
              <w:t xml:space="preserve"> </w:t>
            </w:r>
          </w:p>
          <w:p w14:paraId="6754A31F" w14:textId="77777777" w:rsidR="00AD4A80" w:rsidRPr="00CC4A97" w:rsidRDefault="00AD4A80" w:rsidP="00AD4A80">
            <w:pPr>
              <w:rPr>
                <w:color w:val="0070C0"/>
              </w:rPr>
            </w:pPr>
          </w:p>
          <w:p w14:paraId="3502B79A" w14:textId="77777777" w:rsidR="00AD4A80" w:rsidRPr="00CC4A97" w:rsidRDefault="00AD4A80" w:rsidP="00AD4A80">
            <w:pPr>
              <w:rPr>
                <w:b/>
                <w:bCs/>
              </w:rPr>
            </w:pPr>
            <w:r w:rsidRPr="00CC4A97">
              <w:rPr>
                <w:b/>
                <w:bCs/>
              </w:rPr>
              <w:t>The principle for the signaling-based Pre-MG (de)activation under CA can be based on:</w:t>
            </w:r>
          </w:p>
          <w:p w14:paraId="444A5288" w14:textId="77777777" w:rsidR="00AD4A80" w:rsidRPr="00CC4A97" w:rsidRDefault="00AD4A80" w:rsidP="00AD4A8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>NW will forward the per-BWP pre-MG status indications to UE by RRC message, which is defined for each of induvial CCs (</w:t>
            </w:r>
            <w:proofErr w:type="gramStart"/>
            <w:r w:rsidRPr="00CC4A97">
              <w:rPr>
                <w:b/>
              </w:rPr>
              <w:t>e.g.</w:t>
            </w:r>
            <w:proofErr w:type="gramEnd"/>
            <w:r w:rsidRPr="00CC4A97">
              <w:rPr>
                <w:b/>
              </w:rPr>
              <w:t xml:space="preserve"> Table S1, S2 for the CC1 and CC2 respectively)</w:t>
            </w:r>
          </w:p>
          <w:p w14:paraId="724CFF19" w14:textId="77777777" w:rsidR="00AD4A80" w:rsidRPr="00CC4A97" w:rsidRDefault="00AD4A80" w:rsidP="00AD4A8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UE will </w:t>
            </w:r>
            <w:proofErr w:type="gramStart"/>
            <w:r w:rsidRPr="00CC4A97">
              <w:rPr>
                <w:b/>
              </w:rPr>
              <w:t>combined</w:t>
            </w:r>
            <w:proofErr w:type="gramEnd"/>
            <w:r w:rsidRPr="00CC4A97">
              <w:rPr>
                <w:b/>
              </w:rPr>
              <w:t xml:space="preserve"> the pre-MG status indication from NW for each induvial CC for all configured measurement objects.</w:t>
            </w:r>
          </w:p>
          <w:p w14:paraId="0EE35E2B" w14:textId="77777777" w:rsidR="00AD4A80" w:rsidRPr="00CC4A97" w:rsidRDefault="00AD4A80" w:rsidP="00AD4A8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FFS on the rules on how to combine the individual per-BWP pre-MG </w:t>
            </w:r>
            <w:proofErr w:type="gramStart"/>
            <w:r w:rsidRPr="00CC4A97">
              <w:rPr>
                <w:b/>
              </w:rPr>
              <w:t>status .</w:t>
            </w:r>
            <w:proofErr w:type="gramEnd"/>
          </w:p>
          <w:p w14:paraId="43A0434E" w14:textId="77777777" w:rsidR="00AD4A80" w:rsidRPr="00CC4A97" w:rsidRDefault="00AD4A80" w:rsidP="00AD4A80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>Option 1a</w:t>
            </w:r>
          </w:p>
          <w:p w14:paraId="7642DD33" w14:textId="77777777" w:rsidR="00AD4A80" w:rsidRPr="00CC4A97" w:rsidRDefault="00AD4A80" w:rsidP="00AD4A80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When configured with per-UE gap, </w:t>
            </w:r>
          </w:p>
          <w:p w14:paraId="7E2CF3DF" w14:textId="77777777" w:rsidR="00AD4A80" w:rsidRPr="00CC4A97" w:rsidRDefault="00AD4A80" w:rsidP="00AD4A80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assume the per-UE gap is ON as long as the pre-MG status of active DL BWP in one of the CCs is ON, </w:t>
            </w:r>
          </w:p>
          <w:p w14:paraId="1D94A614" w14:textId="77777777" w:rsidR="00AD4A80" w:rsidRPr="00CC4A97" w:rsidRDefault="00AD4A80" w:rsidP="00AD4A80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and assume the per-UE gap is OFF only if the pre-MG status of active DL BWP in all CCs </w:t>
            </w:r>
            <w:proofErr w:type="gramStart"/>
            <w:r w:rsidRPr="00CC4A97">
              <w:rPr>
                <w:b/>
              </w:rPr>
              <w:t>are</w:t>
            </w:r>
            <w:proofErr w:type="gramEnd"/>
            <w:r w:rsidRPr="00CC4A97">
              <w:rPr>
                <w:b/>
              </w:rPr>
              <w:t xml:space="preserve"> OFF. </w:t>
            </w:r>
          </w:p>
          <w:p w14:paraId="6AB40EAD" w14:textId="77777777" w:rsidR="00AD4A80" w:rsidRPr="00CC4A97" w:rsidRDefault="00AD4A80" w:rsidP="00AD4A80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When configured with per-FR gap, </w:t>
            </w:r>
          </w:p>
          <w:p w14:paraId="18A3F2A5" w14:textId="77777777" w:rsidR="00AD4A80" w:rsidRPr="00CC4A97" w:rsidRDefault="00AD4A80" w:rsidP="00AD4A80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assume the gap is ON as long as the pre-MG status of active DL BWP in one of the CCs in the same FR is ON, </w:t>
            </w:r>
          </w:p>
          <w:p w14:paraId="64A057B7" w14:textId="77777777" w:rsidR="00AD4A80" w:rsidRPr="00CC4A97" w:rsidRDefault="00AD4A80" w:rsidP="00AD4A80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>and assume the gap is OFF only if the pre-MG status of active DL active DL BWP in all CCs in the same FR are OFF</w:t>
            </w:r>
          </w:p>
          <w:p w14:paraId="7651F506" w14:textId="77777777" w:rsidR="00AD4A80" w:rsidRPr="00CC4A97" w:rsidRDefault="00AD4A80" w:rsidP="00AD4A80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Option 1b </w:t>
            </w:r>
          </w:p>
          <w:p w14:paraId="4131D673" w14:textId="77777777" w:rsidR="00AD4A80" w:rsidRPr="00CC4A97" w:rsidRDefault="00AD4A80" w:rsidP="00AD4A80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For per-UE pre-MG, </w:t>
            </w:r>
          </w:p>
          <w:p w14:paraId="2FFCC994" w14:textId="77777777" w:rsidR="00AD4A80" w:rsidRPr="00CC4A97" w:rsidRDefault="00AD4A80" w:rsidP="00AD4A80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UE assumes the pre-MG is ON as long as the pre-MG status for active DL BWP in one of the activated CCs </w:t>
            </w:r>
            <w:r w:rsidRPr="00DC2CCB">
              <w:rPr>
                <w:b/>
                <w:highlight w:val="yellow"/>
              </w:rPr>
              <w:t>or for one of the deactivated SCCs is ON</w:t>
            </w:r>
            <w:r w:rsidRPr="00CC4A97">
              <w:rPr>
                <w:b/>
              </w:rPr>
              <w:t xml:space="preserve">, </w:t>
            </w:r>
          </w:p>
          <w:p w14:paraId="0FCDF767" w14:textId="77777777" w:rsidR="00AD4A80" w:rsidRPr="00CC4A97" w:rsidRDefault="00AD4A80" w:rsidP="00AD4A80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t xml:space="preserve">and assume the pre-MG is OFF only if the pre-MG status for active DL BWP in all activated CCs and for all deactivated SCCs are OFF. </w:t>
            </w:r>
          </w:p>
          <w:p w14:paraId="6B98EC94" w14:textId="77777777" w:rsidR="00AD4A80" w:rsidRPr="00CC4A97" w:rsidRDefault="00AD4A80" w:rsidP="00AD4A80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/>
              </w:rPr>
            </w:pPr>
            <w:r w:rsidRPr="00CC4A97">
              <w:rPr>
                <w:b/>
              </w:rPr>
              <w:lastRenderedPageBreak/>
              <w:t xml:space="preserve">For per-FR pre-MG, </w:t>
            </w:r>
          </w:p>
          <w:p w14:paraId="64B8D283" w14:textId="77777777" w:rsidR="00AD4A80" w:rsidRPr="00CC4A97" w:rsidRDefault="00AD4A80" w:rsidP="00AD4A80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70C0"/>
              </w:rPr>
            </w:pPr>
            <w:r w:rsidRPr="00CC4A97">
              <w:rPr>
                <w:b/>
              </w:rPr>
              <w:t xml:space="preserve">UE assumes the pre-MG is ON as long as the pre-MG status for active DL BWP in one of the activated CCs or for one of the deactivated SCCs in the same FR is ON, </w:t>
            </w:r>
          </w:p>
          <w:p w14:paraId="4640C2BE" w14:textId="26A235A6" w:rsidR="00AD4A80" w:rsidRPr="00D90035" w:rsidRDefault="00AD4A80" w:rsidP="00D90035">
            <w:pPr>
              <w:pStyle w:val="ListParagraph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70C0"/>
              </w:rPr>
            </w:pPr>
            <w:r w:rsidRPr="00CC4A97">
              <w:rPr>
                <w:b/>
              </w:rPr>
              <w:t>and assume the pre-MG is OFF only if the pre-MG status for active DL BWP in all activated CCs and for all deactivated SCCs in the same FR are OFF</w:t>
            </w:r>
          </w:p>
        </w:tc>
      </w:tr>
    </w:tbl>
    <w:p w14:paraId="111F1696" w14:textId="0000A5E6" w:rsidR="00182ACD" w:rsidRDefault="00182ACD" w:rsidP="0001254A"/>
    <w:p w14:paraId="33E90913" w14:textId="246A0BF1" w:rsidR="004D2F30" w:rsidRDefault="004D2F30" w:rsidP="0001254A">
      <w:proofErr w:type="gramStart"/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order</w:t>
      </w:r>
      <w:r>
        <w:t xml:space="preserve"> </w:t>
      </w:r>
      <w:r>
        <w:rPr>
          <w:rFonts w:hint="eastAsia"/>
        </w:rPr>
        <w:t>to</w:t>
      </w:r>
      <w:proofErr w:type="gramEnd"/>
      <w:r>
        <w:t xml:space="preserve"> </w:t>
      </w:r>
      <w:r>
        <w:rPr>
          <w:rFonts w:hint="eastAsia"/>
        </w:rPr>
        <w:t>clearly</w:t>
      </w:r>
      <w:r>
        <w:t xml:space="preserve"> </w:t>
      </w:r>
      <w:r>
        <w:rPr>
          <w:rFonts w:hint="eastAsia"/>
        </w:rPr>
        <w:t>identify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difference</w:t>
      </w:r>
      <w:r>
        <w:t xml:space="preserve"> </w:t>
      </w:r>
      <w:r>
        <w:rPr>
          <w:rFonts w:hint="eastAsia"/>
        </w:rPr>
        <w:t>between</w:t>
      </w:r>
      <w:r>
        <w:t xml:space="preserve"> </w:t>
      </w:r>
      <w:r>
        <w:rPr>
          <w:rFonts w:hint="eastAsia"/>
        </w:rPr>
        <w:t>these</w:t>
      </w:r>
      <w:r>
        <w:t xml:space="preserve"> </w:t>
      </w:r>
      <w:r>
        <w:rPr>
          <w:rFonts w:hint="eastAsia"/>
        </w:rPr>
        <w:t>two</w:t>
      </w:r>
      <w:r>
        <w:t xml:space="preserve"> </w:t>
      </w:r>
      <w:r>
        <w:rPr>
          <w:rFonts w:hint="eastAsia"/>
        </w:rPr>
        <w:t>options</w:t>
      </w:r>
      <w:r>
        <w:t xml:space="preserve"> </w:t>
      </w:r>
      <w:r>
        <w:rPr>
          <w:rFonts w:hint="eastAsia"/>
        </w:rPr>
        <w:t>in</w:t>
      </w:r>
      <w:r>
        <w:t xml:space="preserve"> [</w:t>
      </w:r>
      <w:r w:rsidR="007C7C38">
        <w:t>2, WF</w:t>
      </w:r>
      <w:r>
        <w:t>], the following examples are provided.</w:t>
      </w:r>
    </w:p>
    <w:p w14:paraId="7724B272" w14:textId="15181013" w:rsidR="00C138F2" w:rsidRPr="002F42F2" w:rsidRDefault="002F42F2" w:rsidP="00AA7DFD">
      <w:pPr>
        <w:pStyle w:val="ListParagraph"/>
        <w:numPr>
          <w:ilvl w:val="0"/>
          <w:numId w:val="48"/>
        </w:numPr>
        <w:rPr>
          <w:lang w:val="en-GB"/>
        </w:rPr>
      </w:pPr>
      <w:r w:rsidRPr="002F42F2">
        <w:rPr>
          <w:lang w:val="en-GB"/>
        </w:rPr>
        <w:t>Example</w:t>
      </w:r>
      <w:r w:rsidR="00C138F2" w:rsidRPr="002F42F2">
        <w:rPr>
          <w:lang w:val="en-GB"/>
        </w:rPr>
        <w:t xml:space="preserve"> 1: PCC@f0</w:t>
      </w:r>
      <w:r w:rsidR="00D74C68">
        <w:rPr>
          <w:lang w:val="en-GB"/>
        </w:rPr>
        <w:t xml:space="preserve"> </w:t>
      </w:r>
      <w:r w:rsidR="00D74C68" w:rsidRPr="002F42F2">
        <w:rPr>
          <w:lang w:val="en-GB"/>
        </w:rPr>
        <w:t xml:space="preserve">activated BWP </w:t>
      </w:r>
      <w:r w:rsidR="00D74C68">
        <w:rPr>
          <w:lang w:val="en-GB"/>
        </w:rPr>
        <w:t>0</w:t>
      </w:r>
      <w:r w:rsidR="00C138F2" w:rsidRPr="002F42F2">
        <w:rPr>
          <w:lang w:val="en-GB"/>
        </w:rPr>
        <w:t>, SCC@f1 activated BWP 1</w:t>
      </w:r>
    </w:p>
    <w:p w14:paraId="55DEC22A" w14:textId="77777777" w:rsidR="00C138F2" w:rsidRPr="000935D5" w:rsidRDefault="00C138F2" w:rsidP="00C138F2">
      <w:pPr>
        <w:pStyle w:val="RAN4proposal"/>
        <w:numPr>
          <w:ilvl w:val="0"/>
          <w:numId w:val="30"/>
        </w:numPr>
        <w:rPr>
          <w:b w:val="0"/>
          <w:bCs/>
          <w:lang w:val="sv-SE"/>
        </w:rPr>
      </w:pPr>
      <w:r w:rsidRPr="000935D5">
        <w:rPr>
          <w:b w:val="0"/>
          <w:bCs/>
          <w:lang w:val="sv-SE"/>
        </w:rPr>
        <w:t xml:space="preserve">MO#1, intra-f: @f0, BWP0, SSB; </w:t>
      </w:r>
    </w:p>
    <w:p w14:paraId="5DCB9DBF" w14:textId="77777777" w:rsidR="00C138F2" w:rsidRPr="000935D5" w:rsidRDefault="00C138F2" w:rsidP="00C138F2">
      <w:pPr>
        <w:pStyle w:val="RAN4proposal"/>
        <w:numPr>
          <w:ilvl w:val="0"/>
          <w:numId w:val="30"/>
        </w:numPr>
        <w:rPr>
          <w:b w:val="0"/>
          <w:bCs/>
          <w:lang w:val="sv-SE"/>
        </w:rPr>
      </w:pPr>
      <w:r w:rsidRPr="000935D5">
        <w:rPr>
          <w:b w:val="0"/>
          <w:bCs/>
          <w:lang w:val="sv-SE"/>
        </w:rPr>
        <w:t>MO#2, intra-f: @f1, BWP1, SSB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834"/>
        <w:gridCol w:w="1177"/>
        <w:gridCol w:w="936"/>
        <w:gridCol w:w="936"/>
        <w:gridCol w:w="736"/>
      </w:tblGrid>
      <w:tr w:rsidR="00362F7A" w14:paraId="6CFAFA4F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51A2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 Switch to</w:t>
            </w:r>
          </w:p>
          <w:p w14:paraId="494A204A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 (</w:t>
            </w:r>
            <w:proofErr w:type="gramStart"/>
            <w:r>
              <w:rPr>
                <w:rFonts w:ascii="Calibri" w:eastAsia="Times New Roman" w:hAnsi="Calibri"/>
              </w:rPr>
              <w:t>only</w:t>
            </w:r>
            <w:proofErr w:type="gramEnd"/>
            <w:r>
              <w:rPr>
                <w:rFonts w:ascii="Calibri" w:eastAsia="Times New Roman" w:hAnsi="Calibri"/>
              </w:rPr>
              <w:t xml:space="preserve"> in single CC (e.g. </w:t>
            </w:r>
            <w:proofErr w:type="spellStart"/>
            <w:r>
              <w:rPr>
                <w:rFonts w:ascii="Calibri" w:eastAsia="Times New Roman" w:hAnsi="Calibri"/>
              </w:rPr>
              <w:t>Pcell</w:t>
            </w:r>
            <w:proofErr w:type="spellEnd"/>
            <w:r>
              <w:rPr>
                <w:rFonts w:ascii="Calibri" w:eastAsia="Times New Roman" w:hAnsi="Calibri"/>
              </w:rPr>
              <w:t>))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9F1C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BWP0</w:t>
            </w:r>
          </w:p>
          <w:p w14:paraId="2775C20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</w:t>
            </w:r>
            <w:proofErr w:type="gramStart"/>
            <w:r>
              <w:rPr>
                <w:rFonts w:ascii="Calibri" w:eastAsia="Times New Roman" w:hAnsi="Calibri"/>
              </w:rPr>
              <w:t>initial</w:t>
            </w:r>
            <w:proofErr w:type="gramEnd"/>
            <w:r>
              <w:rPr>
                <w:rFonts w:ascii="Calibri" w:eastAsia="Times New Roman" w:hAnsi="Calibri"/>
              </w:rPr>
              <w:t xml:space="preserve"> status)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2E22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E25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6B95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BWP3</w:t>
            </w:r>
          </w:p>
        </w:tc>
      </w:tr>
      <w:tr w:rsidR="00362F7A" w14:paraId="7DE98605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197F7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PCC with MO within PCC’s CBM (S1)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FD4E6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719E7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ON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7C0C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ON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8D3F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ON</w:t>
            </w:r>
          </w:p>
        </w:tc>
      </w:tr>
      <w:tr w:rsidR="00362F7A" w14:paraId="2313C401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6A6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SCC with MO within SCC1’s CBM (S2)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A8DC6" w14:textId="036C8878" w:rsidR="00362F7A" w:rsidRDefault="00447F14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DA4EC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CC0DB" w14:textId="4D54CD9F" w:rsidR="00362F7A" w:rsidRDefault="00447F14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F8A92" w14:textId="31461A45" w:rsidR="00362F7A" w:rsidRDefault="00447F14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</w:tr>
      <w:tr w:rsidR="00362F7A" w14:paraId="2A3636F1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2059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on/off(1a)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C2D6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50A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DAE2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3E85E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</w:tr>
      <w:tr w:rsidR="00362F7A" w14:paraId="5336DDFE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67864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on/off(1b)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5810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98C7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5E7F4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576E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</w:tr>
    </w:tbl>
    <w:p w14:paraId="676F9614" w14:textId="0F866F3C" w:rsidR="00C138F2" w:rsidRDefault="00C138F2" w:rsidP="00C138F2">
      <w:pPr>
        <w:rPr>
          <w:lang w:val="sv-SE" w:eastAsia="en-US"/>
        </w:rPr>
      </w:pPr>
    </w:p>
    <w:p w14:paraId="7BABFD53" w14:textId="2C2946B2" w:rsidR="00D74C68" w:rsidRPr="002F42F2" w:rsidRDefault="00AA7DFD" w:rsidP="00D74C68">
      <w:pPr>
        <w:pStyle w:val="ListParagraph"/>
        <w:numPr>
          <w:ilvl w:val="0"/>
          <w:numId w:val="48"/>
        </w:numPr>
        <w:rPr>
          <w:lang w:val="en-GB"/>
        </w:rPr>
      </w:pPr>
      <w:r w:rsidRPr="00AA7DFD">
        <w:rPr>
          <w:lang w:val="en-GB"/>
        </w:rPr>
        <w:t>Example</w:t>
      </w:r>
      <w:r w:rsidR="00C138F2" w:rsidRPr="00AA7DFD">
        <w:rPr>
          <w:lang w:val="en-GB"/>
        </w:rPr>
        <w:t xml:space="preserve"> 2: </w:t>
      </w:r>
      <w:r w:rsidR="00D74C68" w:rsidRPr="002F42F2">
        <w:rPr>
          <w:lang w:val="en-GB"/>
        </w:rPr>
        <w:t>PCC@f0</w:t>
      </w:r>
      <w:r w:rsidR="00D74C68">
        <w:rPr>
          <w:lang w:val="en-GB"/>
        </w:rPr>
        <w:t xml:space="preserve"> </w:t>
      </w:r>
      <w:r w:rsidR="00D74C68" w:rsidRPr="002F42F2">
        <w:rPr>
          <w:lang w:val="en-GB"/>
        </w:rPr>
        <w:t xml:space="preserve">activated BWP </w:t>
      </w:r>
      <w:r w:rsidR="00D74C68">
        <w:rPr>
          <w:lang w:val="en-GB"/>
        </w:rPr>
        <w:t>0</w:t>
      </w:r>
      <w:r w:rsidR="00D74C68" w:rsidRPr="002F42F2">
        <w:rPr>
          <w:lang w:val="en-GB"/>
        </w:rPr>
        <w:t xml:space="preserve">, SCC@f1 </w:t>
      </w:r>
      <w:r w:rsidR="00D74C68">
        <w:rPr>
          <w:lang w:val="en-GB"/>
        </w:rPr>
        <w:t>de</w:t>
      </w:r>
      <w:r w:rsidR="00D74C68" w:rsidRPr="002F42F2">
        <w:rPr>
          <w:lang w:val="en-GB"/>
        </w:rPr>
        <w:t xml:space="preserve">activated </w:t>
      </w:r>
    </w:p>
    <w:p w14:paraId="67F30B4A" w14:textId="77777777" w:rsidR="00C138F2" w:rsidRPr="000935D5" w:rsidRDefault="00C138F2" w:rsidP="00C138F2">
      <w:pPr>
        <w:pStyle w:val="RAN4proposal"/>
        <w:numPr>
          <w:ilvl w:val="0"/>
          <w:numId w:val="30"/>
        </w:numPr>
        <w:rPr>
          <w:b w:val="0"/>
          <w:bCs/>
          <w:lang w:val="sv-SE"/>
        </w:rPr>
      </w:pPr>
      <w:r w:rsidRPr="000935D5">
        <w:rPr>
          <w:b w:val="0"/>
          <w:bCs/>
          <w:lang w:val="sv-SE"/>
        </w:rPr>
        <w:t xml:space="preserve">MO#1, intra-f: @f0, BWP0, SSB; </w:t>
      </w:r>
    </w:p>
    <w:p w14:paraId="7204F7E3" w14:textId="77777777" w:rsidR="00C138F2" w:rsidRPr="000935D5" w:rsidRDefault="00C138F2" w:rsidP="00C138F2">
      <w:pPr>
        <w:pStyle w:val="RAN4proposal"/>
        <w:numPr>
          <w:ilvl w:val="0"/>
          <w:numId w:val="30"/>
        </w:numPr>
        <w:rPr>
          <w:b w:val="0"/>
          <w:bCs/>
          <w:lang w:val="sv-SE"/>
        </w:rPr>
      </w:pPr>
      <w:r w:rsidRPr="000935D5">
        <w:rPr>
          <w:b w:val="0"/>
          <w:bCs/>
          <w:lang w:val="sv-SE"/>
        </w:rPr>
        <w:t>MO#2, intra-f: @f1, BWP0, SSB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944"/>
        <w:gridCol w:w="1067"/>
        <w:gridCol w:w="936"/>
        <w:gridCol w:w="936"/>
        <w:gridCol w:w="736"/>
      </w:tblGrid>
      <w:tr w:rsidR="00362F7A" w14:paraId="7D9DB5F4" w14:textId="77777777" w:rsidTr="002A1B70">
        <w:tc>
          <w:tcPr>
            <w:tcW w:w="59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BD77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 Switch to</w:t>
            </w:r>
          </w:p>
          <w:p w14:paraId="300C523A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 (</w:t>
            </w:r>
            <w:proofErr w:type="gramStart"/>
            <w:r>
              <w:rPr>
                <w:rFonts w:ascii="Calibri" w:eastAsia="Times New Roman" w:hAnsi="Calibri"/>
              </w:rPr>
              <w:t>only</w:t>
            </w:r>
            <w:proofErr w:type="gramEnd"/>
            <w:r>
              <w:rPr>
                <w:rFonts w:ascii="Calibri" w:eastAsia="Times New Roman" w:hAnsi="Calibri"/>
              </w:rPr>
              <w:t xml:space="preserve"> in single CC (e.g. </w:t>
            </w:r>
            <w:proofErr w:type="spellStart"/>
            <w:r>
              <w:rPr>
                <w:rFonts w:ascii="Calibri" w:eastAsia="Times New Roman" w:hAnsi="Calibri"/>
              </w:rPr>
              <w:t>Pcell</w:t>
            </w:r>
            <w:proofErr w:type="spellEnd"/>
            <w:r>
              <w:rPr>
                <w:rFonts w:ascii="Calibri" w:eastAsia="Times New Roman" w:hAnsi="Calibri"/>
              </w:rPr>
              <w:t>))</w:t>
            </w:r>
          </w:p>
        </w:tc>
        <w:tc>
          <w:tcPr>
            <w:tcW w:w="10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464C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BWP0</w:t>
            </w:r>
          </w:p>
          <w:p w14:paraId="2284B989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</w:t>
            </w:r>
            <w:proofErr w:type="gramStart"/>
            <w:r>
              <w:rPr>
                <w:rFonts w:ascii="Calibri" w:eastAsia="Times New Roman" w:hAnsi="Calibri"/>
              </w:rPr>
              <w:t>initial</w:t>
            </w:r>
            <w:proofErr w:type="gramEnd"/>
            <w:r>
              <w:rPr>
                <w:rFonts w:ascii="Calibri" w:eastAsia="Times New Roman" w:hAnsi="Calibri"/>
              </w:rPr>
              <w:t xml:space="preserve"> status)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9422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5D49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A52F7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BWP3</w:t>
            </w:r>
          </w:p>
        </w:tc>
      </w:tr>
      <w:tr w:rsidR="00362F7A" w14:paraId="2897A5AE" w14:textId="77777777" w:rsidTr="002A1B70">
        <w:tc>
          <w:tcPr>
            <w:tcW w:w="59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44E2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PCC with MO within PCC’s CBM (S1)</w:t>
            </w:r>
          </w:p>
        </w:tc>
        <w:tc>
          <w:tcPr>
            <w:tcW w:w="10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53A9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781F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ON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435AC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ON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BDD5A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ON</w:t>
            </w:r>
          </w:p>
        </w:tc>
      </w:tr>
      <w:tr w:rsidR="00362F7A" w14:paraId="0E2311E8" w14:textId="77777777" w:rsidTr="002A1B70">
        <w:tc>
          <w:tcPr>
            <w:tcW w:w="59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BD1D6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SCC with MO within SCC1’s CBM (S2)</w:t>
            </w:r>
          </w:p>
        </w:tc>
        <w:tc>
          <w:tcPr>
            <w:tcW w:w="3675" w:type="dxa"/>
            <w:gridSpan w:val="4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DDF7A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</w:tr>
      <w:tr w:rsidR="00362F7A" w14:paraId="05EB118F" w14:textId="77777777" w:rsidTr="002A1B70">
        <w:tc>
          <w:tcPr>
            <w:tcW w:w="59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2A8C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on/off (combined with 1a)</w:t>
            </w:r>
          </w:p>
        </w:tc>
        <w:tc>
          <w:tcPr>
            <w:tcW w:w="10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B12A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794A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EE57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44D02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</w:tr>
      <w:tr w:rsidR="00362F7A" w14:paraId="539B9085" w14:textId="77777777" w:rsidTr="002A1B70">
        <w:tc>
          <w:tcPr>
            <w:tcW w:w="59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4789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on/off (combined with 1b)</w:t>
            </w:r>
          </w:p>
        </w:tc>
        <w:tc>
          <w:tcPr>
            <w:tcW w:w="10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092A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8B85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1914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CABD" w14:textId="77777777" w:rsidR="00362F7A" w:rsidRDefault="00362F7A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ON</w:t>
            </w:r>
          </w:p>
        </w:tc>
      </w:tr>
    </w:tbl>
    <w:p w14:paraId="0D7392E2" w14:textId="77777777" w:rsidR="00C138F2" w:rsidRPr="0026034B" w:rsidRDefault="00C138F2" w:rsidP="00C138F2">
      <w:pPr>
        <w:rPr>
          <w:lang w:val="en-GB" w:eastAsia="en-US"/>
        </w:rPr>
      </w:pPr>
    </w:p>
    <w:p w14:paraId="309EE247" w14:textId="6A8F8C64" w:rsidR="00D74C68" w:rsidRPr="002F42F2" w:rsidRDefault="00C150B6" w:rsidP="00D74C68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Example</w:t>
      </w:r>
      <w:r w:rsidR="00C138F2" w:rsidRPr="00834956">
        <w:rPr>
          <w:lang w:val="en-GB"/>
        </w:rPr>
        <w:t xml:space="preserve"> </w:t>
      </w:r>
      <w:r w:rsidR="00D62637">
        <w:rPr>
          <w:lang w:val="en-GB"/>
        </w:rPr>
        <w:t>3</w:t>
      </w:r>
      <w:r w:rsidR="00C138F2" w:rsidRPr="00834956">
        <w:rPr>
          <w:lang w:val="en-GB"/>
        </w:rPr>
        <w:t xml:space="preserve">: </w:t>
      </w:r>
      <w:r w:rsidR="00D74C68" w:rsidRPr="002F42F2">
        <w:rPr>
          <w:lang w:val="en-GB"/>
        </w:rPr>
        <w:t>PCC@f0</w:t>
      </w:r>
      <w:r w:rsidR="00D74C68">
        <w:rPr>
          <w:lang w:val="en-GB"/>
        </w:rPr>
        <w:t xml:space="preserve"> </w:t>
      </w:r>
      <w:r w:rsidR="00D74C68" w:rsidRPr="002F42F2">
        <w:rPr>
          <w:lang w:val="en-GB"/>
        </w:rPr>
        <w:t xml:space="preserve">activated BWP </w:t>
      </w:r>
      <w:r w:rsidR="00D74C68">
        <w:rPr>
          <w:lang w:val="en-GB"/>
        </w:rPr>
        <w:t>0</w:t>
      </w:r>
      <w:r w:rsidR="00D74C68" w:rsidRPr="002F42F2">
        <w:rPr>
          <w:lang w:val="en-GB"/>
        </w:rPr>
        <w:t>, SCC@f1 activated BWP 1</w:t>
      </w:r>
    </w:p>
    <w:p w14:paraId="0B239DA3" w14:textId="6185D5B1" w:rsidR="00C138F2" w:rsidRDefault="00C138F2" w:rsidP="00C138F2">
      <w:pPr>
        <w:pStyle w:val="RAN4proposal"/>
        <w:numPr>
          <w:ilvl w:val="0"/>
          <w:numId w:val="30"/>
        </w:numPr>
        <w:rPr>
          <w:b w:val="0"/>
          <w:bCs/>
          <w:lang w:val="sv-SE"/>
        </w:rPr>
      </w:pPr>
      <w:r w:rsidRPr="00646A9E">
        <w:rPr>
          <w:b w:val="0"/>
          <w:bCs/>
          <w:lang w:val="sv-SE"/>
        </w:rPr>
        <w:t>MO#1, inter-f</w:t>
      </w:r>
      <w:r w:rsidR="0093792E">
        <w:rPr>
          <w:b w:val="0"/>
          <w:bCs/>
          <w:lang w:val="sv-SE"/>
        </w:rPr>
        <w:t xml:space="preserve"> wo gap</w:t>
      </w:r>
      <w:r w:rsidRPr="00646A9E">
        <w:rPr>
          <w:b w:val="0"/>
          <w:bCs/>
          <w:lang w:val="sv-SE"/>
        </w:rPr>
        <w:t xml:space="preserve">: @f2, </w:t>
      </w:r>
      <w:r w:rsidRPr="00646A9E">
        <w:rPr>
          <w:b w:val="0"/>
          <w:bCs/>
          <w:highlight w:val="yellow"/>
          <w:lang w:val="sv-SE"/>
        </w:rPr>
        <w:t>BWP</w:t>
      </w:r>
      <w:r w:rsidR="00CA5E09">
        <w:rPr>
          <w:b w:val="0"/>
          <w:bCs/>
          <w:highlight w:val="yellow"/>
          <w:lang w:val="sv-SE"/>
        </w:rPr>
        <w:t>1</w:t>
      </w:r>
      <w:r w:rsidRPr="00646A9E">
        <w:rPr>
          <w:b w:val="0"/>
          <w:bCs/>
          <w:highlight w:val="yellow"/>
          <w:lang w:val="sv-SE"/>
        </w:rPr>
        <w:t>@f1</w:t>
      </w:r>
      <w:r w:rsidRPr="00646A9E">
        <w:rPr>
          <w:b w:val="0"/>
          <w:bCs/>
          <w:lang w:val="sv-SE"/>
        </w:rPr>
        <w:t>, SSB</w:t>
      </w:r>
      <w:r w:rsidR="00646A9E" w:rsidRPr="00646A9E">
        <w:rPr>
          <w:b w:val="0"/>
          <w:bCs/>
          <w:lang w:val="sv-SE"/>
        </w:rPr>
        <w:t xml:space="preserve"> (Note: </w:t>
      </w:r>
      <w:r w:rsidR="00846C20">
        <w:rPr>
          <w:b w:val="0"/>
          <w:bCs/>
          <w:lang w:val="sv-SE"/>
        </w:rPr>
        <w:t>the carrier (f2)’s</w:t>
      </w:r>
      <w:r w:rsidR="003C2A6F">
        <w:rPr>
          <w:b w:val="0"/>
          <w:bCs/>
          <w:lang w:val="sv-SE"/>
        </w:rPr>
        <w:t xml:space="preserve"> BW is much larger than </w:t>
      </w:r>
      <w:r w:rsidR="00CC4BBE">
        <w:rPr>
          <w:b w:val="0"/>
          <w:bCs/>
          <w:lang w:val="sv-SE"/>
        </w:rPr>
        <w:t>f1 but MO’s BWP can be covered by f1)</w:t>
      </w:r>
      <w:r w:rsidR="003C2A6F">
        <w:rPr>
          <w:b w:val="0"/>
          <w:bCs/>
          <w:lang w:val="sv-SE"/>
        </w:rPr>
        <w:t xml:space="preserve"> </w:t>
      </w:r>
    </w:p>
    <w:p w14:paraId="6663CF86" w14:textId="1EEC483D" w:rsidR="00220CA4" w:rsidRDefault="00220CA4" w:rsidP="00220CA4">
      <w:pPr>
        <w:jc w:val="center"/>
      </w:pPr>
      <w:r>
        <w:object w:dxaOrig="4161" w:dyaOrig="7500" w14:anchorId="1E1D3AEC">
          <v:shape id="_x0000_i1028" type="#_x0000_t75" style="width:207.85pt;height:375.05pt" o:ole="">
            <v:imagedata r:id="rId17" o:title=""/>
          </v:shape>
          <o:OLEObject Type="Embed" ProgID="Visio.Drawing.15" ShapeID="_x0000_i1028" DrawAspect="Content" ObjectID="_1706365326" r:id="rId18"/>
        </w:object>
      </w:r>
    </w:p>
    <w:p w14:paraId="699BFFEF" w14:textId="5EFEBDCC" w:rsidR="00220CA4" w:rsidRPr="00220CA4" w:rsidRDefault="00220CA4" w:rsidP="00220CA4">
      <w:pPr>
        <w:jc w:val="center"/>
        <w:rPr>
          <w:lang w:val="sv-SE" w:eastAsia="en-US"/>
        </w:rPr>
      </w:pPr>
      <w:r>
        <w:t>F</w:t>
      </w:r>
      <w:r w:rsidR="000B455D">
        <w:t>igure 3. An example of inter-frequency measurement wo gap</w:t>
      </w:r>
    </w:p>
    <w:p w14:paraId="1E12A27C" w14:textId="77777777" w:rsidR="0083782D" w:rsidRPr="0026034B" w:rsidRDefault="0083782D" w:rsidP="00C138F2">
      <w:pPr>
        <w:rPr>
          <w:lang w:val="sv-SE" w:eastAsia="en-US"/>
        </w:rPr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5834"/>
        <w:gridCol w:w="1177"/>
        <w:gridCol w:w="936"/>
        <w:gridCol w:w="936"/>
        <w:gridCol w:w="736"/>
      </w:tblGrid>
      <w:tr w:rsidR="00C138F2" w14:paraId="36078E3B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3F0B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 Switch to</w:t>
            </w:r>
          </w:p>
          <w:p w14:paraId="752057BE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 (</w:t>
            </w:r>
            <w:proofErr w:type="gramStart"/>
            <w:r>
              <w:rPr>
                <w:rFonts w:ascii="Calibri" w:eastAsia="Times New Roman" w:hAnsi="Calibri"/>
              </w:rPr>
              <w:t>only</w:t>
            </w:r>
            <w:proofErr w:type="gramEnd"/>
            <w:r>
              <w:rPr>
                <w:rFonts w:ascii="Calibri" w:eastAsia="Times New Roman" w:hAnsi="Calibri"/>
              </w:rPr>
              <w:t xml:space="preserve"> in single CC (e.g. </w:t>
            </w:r>
            <w:proofErr w:type="spellStart"/>
            <w:r>
              <w:rPr>
                <w:rFonts w:ascii="Calibri" w:eastAsia="Times New Roman" w:hAnsi="Calibri"/>
              </w:rPr>
              <w:t>Pcell</w:t>
            </w:r>
            <w:proofErr w:type="spellEnd"/>
            <w:r>
              <w:rPr>
                <w:rFonts w:ascii="Calibri" w:eastAsia="Times New Roman" w:hAnsi="Calibri"/>
              </w:rPr>
              <w:t>))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108D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BWP0</w:t>
            </w:r>
          </w:p>
          <w:p w14:paraId="602EED3A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</w:t>
            </w:r>
            <w:proofErr w:type="gramStart"/>
            <w:r>
              <w:rPr>
                <w:rFonts w:ascii="Calibri" w:eastAsia="Times New Roman" w:hAnsi="Calibri"/>
              </w:rPr>
              <w:t>initial</w:t>
            </w:r>
            <w:proofErr w:type="gramEnd"/>
            <w:r>
              <w:rPr>
                <w:rFonts w:ascii="Calibri" w:eastAsia="Times New Roman" w:hAnsi="Calibri"/>
              </w:rPr>
              <w:t xml:space="preserve"> status)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BB97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BWP1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4A74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0F945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BWP3</w:t>
            </w:r>
          </w:p>
        </w:tc>
      </w:tr>
      <w:tr w:rsidR="00C138F2" w14:paraId="4D498B18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82FD2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</w:t>
            </w:r>
            <w:r w:rsidRPr="0058675B">
              <w:rPr>
                <w:rFonts w:ascii="Calibri" w:eastAsia="Times New Roman" w:hAnsi="Calibri"/>
              </w:rPr>
              <w:t>PCC with MO within PCC’s CBM</w:t>
            </w:r>
            <w:r>
              <w:rPr>
                <w:rFonts w:ascii="Calibri" w:eastAsia="Times New Roman" w:hAnsi="Calibri"/>
              </w:rPr>
              <w:t xml:space="preserve"> (S1)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6295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B90E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94081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565A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</w:tr>
      <w:tr w:rsidR="00C138F2" w14:paraId="43A8462A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9EDBD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SCC with MO within SCC1’s CBM (S2)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3338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B0BB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B10D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25A1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</w:tr>
      <w:tr w:rsidR="00C138F2" w14:paraId="58E976D6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8756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on/off(1a)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AC0F" w14:textId="6143D61C" w:rsidR="00C138F2" w:rsidRDefault="00572305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18FAB" w14:textId="2A7A9C4B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26034B">
              <w:rPr>
                <w:rFonts w:ascii="Calibri" w:eastAsia="Times New Roman" w:hAnsi="Calibri"/>
                <w:color w:val="FF0000"/>
                <w:highlight w:val="yellow"/>
              </w:rPr>
              <w:t>O</w:t>
            </w:r>
            <w:r>
              <w:rPr>
                <w:rFonts w:ascii="Calibri" w:eastAsia="Times New Roman" w:hAnsi="Calibri"/>
                <w:color w:val="FF0000"/>
                <w:highlight w:val="yellow"/>
              </w:rPr>
              <w:t>FF</w:t>
            </w:r>
            <w:r w:rsidRPr="0026034B">
              <w:rPr>
                <w:rFonts w:ascii="Calibri" w:eastAsia="Times New Roman" w:hAnsi="Calibri"/>
                <w:color w:val="FF0000"/>
                <w:highlight w:val="yellow"/>
              </w:rPr>
              <w:t xml:space="preserve"> 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7341" w14:textId="65DA1FE4" w:rsidR="00C138F2" w:rsidRDefault="004956F2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602D" w14:textId="7CFB31BD" w:rsidR="00C138F2" w:rsidRDefault="00583A59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</w:t>
            </w:r>
            <w:r w:rsidR="004956F2">
              <w:rPr>
                <w:rFonts w:ascii="Calibri" w:eastAsia="Times New Roman" w:hAnsi="Calibri"/>
              </w:rPr>
              <w:t>FF</w:t>
            </w:r>
          </w:p>
        </w:tc>
      </w:tr>
      <w:tr w:rsidR="00C138F2" w14:paraId="15C14228" w14:textId="77777777" w:rsidTr="002A1B70">
        <w:tc>
          <w:tcPr>
            <w:tcW w:w="5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DD71" w14:textId="77777777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on/off(1b)</w:t>
            </w:r>
          </w:p>
        </w:tc>
        <w:tc>
          <w:tcPr>
            <w:tcW w:w="1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E887" w14:textId="389F34FF" w:rsidR="00C138F2" w:rsidRDefault="00572305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470E4" w14:textId="5DA8C8C0" w:rsidR="00C138F2" w:rsidRDefault="00C138F2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OFF</w:t>
            </w:r>
          </w:p>
        </w:tc>
        <w:tc>
          <w:tcPr>
            <w:tcW w:w="9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B993E" w14:textId="1E9306EF" w:rsidR="00C138F2" w:rsidRDefault="00583A59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</w:t>
            </w:r>
            <w:r w:rsidR="004956F2">
              <w:rPr>
                <w:rFonts w:ascii="Calibri" w:eastAsia="Times New Roman" w:hAnsi="Calibri"/>
              </w:rPr>
              <w:t>FF</w:t>
            </w:r>
          </w:p>
        </w:tc>
        <w:tc>
          <w:tcPr>
            <w:tcW w:w="73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2C520" w14:textId="35AC4F50" w:rsidR="00C138F2" w:rsidRDefault="00583A59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</w:t>
            </w:r>
            <w:r w:rsidR="004956F2">
              <w:rPr>
                <w:rFonts w:ascii="Calibri" w:eastAsia="Times New Roman" w:hAnsi="Calibri"/>
              </w:rPr>
              <w:t>FF</w:t>
            </w:r>
          </w:p>
        </w:tc>
      </w:tr>
    </w:tbl>
    <w:p w14:paraId="3213B0CE" w14:textId="1D8E54F9" w:rsidR="00C138F2" w:rsidRDefault="00C138F2" w:rsidP="00C138F2">
      <w:pPr>
        <w:rPr>
          <w:lang w:val="en-GB" w:eastAsia="en-US"/>
        </w:rPr>
      </w:pPr>
    </w:p>
    <w:p w14:paraId="3872921F" w14:textId="340F933A" w:rsidR="00C138F2" w:rsidRPr="00126171" w:rsidRDefault="002B5085" w:rsidP="00126171">
      <w:pPr>
        <w:pStyle w:val="ListParagraph"/>
        <w:numPr>
          <w:ilvl w:val="0"/>
          <w:numId w:val="48"/>
        </w:numPr>
        <w:rPr>
          <w:lang w:val="en-GB"/>
        </w:rPr>
      </w:pPr>
      <w:r>
        <w:rPr>
          <w:lang w:val="en-GB"/>
        </w:rPr>
        <w:t>Example</w:t>
      </w:r>
      <w:r w:rsidR="00C138F2" w:rsidRPr="008407BB">
        <w:rPr>
          <w:lang w:val="en-GB"/>
        </w:rPr>
        <w:t xml:space="preserve"> </w:t>
      </w:r>
      <w:proofErr w:type="gramStart"/>
      <w:r w:rsidR="00D62637">
        <w:rPr>
          <w:lang w:val="en-GB"/>
        </w:rPr>
        <w:t>4</w:t>
      </w:r>
      <w:r w:rsidR="00C138F2" w:rsidRPr="008407BB">
        <w:rPr>
          <w:lang w:val="en-GB"/>
        </w:rPr>
        <w:t xml:space="preserve"> </w:t>
      </w:r>
      <w:r>
        <w:rPr>
          <w:lang w:val="en-GB"/>
        </w:rPr>
        <w:t>:</w:t>
      </w:r>
      <w:proofErr w:type="gramEnd"/>
      <w:r>
        <w:rPr>
          <w:lang w:val="en-GB"/>
        </w:rPr>
        <w:t xml:space="preserve"> </w:t>
      </w:r>
      <w:r w:rsidR="00126171" w:rsidRPr="002F42F2">
        <w:rPr>
          <w:lang w:val="en-GB"/>
        </w:rPr>
        <w:t>PCC@f0</w:t>
      </w:r>
      <w:r w:rsidR="00126171">
        <w:rPr>
          <w:lang w:val="en-GB"/>
        </w:rPr>
        <w:t xml:space="preserve"> </w:t>
      </w:r>
      <w:r w:rsidR="00126171" w:rsidRPr="002F42F2">
        <w:rPr>
          <w:lang w:val="en-GB"/>
        </w:rPr>
        <w:t xml:space="preserve">activated BWP </w:t>
      </w:r>
      <w:r w:rsidR="00126171">
        <w:rPr>
          <w:lang w:val="en-GB"/>
        </w:rPr>
        <w:t>0</w:t>
      </w:r>
      <w:r w:rsidR="00126171" w:rsidRPr="002F42F2">
        <w:rPr>
          <w:lang w:val="en-GB"/>
        </w:rPr>
        <w:t xml:space="preserve">, SCC@f1 </w:t>
      </w:r>
      <w:r w:rsidR="00C138F2" w:rsidRPr="00126171">
        <w:rPr>
          <w:lang w:val="en-GB"/>
        </w:rPr>
        <w:t xml:space="preserve">deactivated </w:t>
      </w:r>
    </w:p>
    <w:p w14:paraId="4F58DAC8" w14:textId="573FDC84" w:rsidR="001942B5" w:rsidRPr="00646A9E" w:rsidRDefault="001942B5" w:rsidP="001942B5">
      <w:pPr>
        <w:pStyle w:val="RAN4proposal"/>
        <w:numPr>
          <w:ilvl w:val="0"/>
          <w:numId w:val="30"/>
        </w:numPr>
        <w:rPr>
          <w:b w:val="0"/>
          <w:bCs/>
          <w:lang w:val="sv-SE"/>
        </w:rPr>
      </w:pPr>
      <w:r w:rsidRPr="00646A9E">
        <w:rPr>
          <w:b w:val="0"/>
          <w:bCs/>
          <w:lang w:val="sv-SE"/>
        </w:rPr>
        <w:t xml:space="preserve">MO#1, </w:t>
      </w:r>
      <w:r w:rsidRPr="006500F9">
        <w:rPr>
          <w:b w:val="0"/>
          <w:bCs/>
          <w:highlight w:val="yellow"/>
          <w:lang w:val="sv-SE"/>
        </w:rPr>
        <w:t>inter-f</w:t>
      </w:r>
      <w:r w:rsidR="009C069A" w:rsidRPr="006500F9">
        <w:rPr>
          <w:b w:val="0"/>
          <w:bCs/>
          <w:highlight w:val="yellow"/>
          <w:lang w:val="sv-SE"/>
        </w:rPr>
        <w:t xml:space="preserve"> wo gap</w:t>
      </w:r>
      <w:r w:rsidRPr="00646A9E">
        <w:rPr>
          <w:b w:val="0"/>
          <w:bCs/>
          <w:lang w:val="sv-SE"/>
        </w:rPr>
        <w:t xml:space="preserve">: @f2, </w:t>
      </w:r>
      <w:r w:rsidRPr="001942B5">
        <w:rPr>
          <w:b w:val="0"/>
          <w:bCs/>
          <w:lang w:val="sv-SE"/>
        </w:rPr>
        <w:t>BWP</w:t>
      </w:r>
      <w:r w:rsidR="00CA5E09">
        <w:rPr>
          <w:b w:val="0"/>
          <w:bCs/>
          <w:lang w:val="sv-SE"/>
        </w:rPr>
        <w:t>1</w:t>
      </w:r>
      <w:r w:rsidRPr="001942B5">
        <w:rPr>
          <w:b w:val="0"/>
          <w:bCs/>
          <w:lang w:val="sv-SE"/>
        </w:rPr>
        <w:t>@f1</w:t>
      </w:r>
      <w:r w:rsidRPr="00646A9E">
        <w:rPr>
          <w:b w:val="0"/>
          <w:bCs/>
          <w:lang w:val="sv-SE"/>
        </w:rPr>
        <w:t xml:space="preserve">, SSB (Note: </w:t>
      </w:r>
      <w:r>
        <w:rPr>
          <w:b w:val="0"/>
          <w:bCs/>
          <w:lang w:val="sv-SE"/>
        </w:rPr>
        <w:t xml:space="preserve">the carrier (f2)’s BW is much larger than f1 but MO’s BWP can be covered by f1) </w:t>
      </w:r>
    </w:p>
    <w:p w14:paraId="460E61F2" w14:textId="77777777" w:rsidR="00C138F2" w:rsidRPr="001942B5" w:rsidRDefault="00C138F2" w:rsidP="00C138F2">
      <w:pPr>
        <w:rPr>
          <w:lang w:eastAsia="en-US"/>
        </w:rPr>
      </w:pPr>
    </w:p>
    <w:tbl>
      <w:tblPr>
        <w:tblW w:w="8495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4952"/>
        <w:gridCol w:w="844"/>
        <w:gridCol w:w="877"/>
        <w:gridCol w:w="876"/>
        <w:gridCol w:w="946"/>
      </w:tblGrid>
      <w:tr w:rsidR="0058675B" w14:paraId="32BCDE83" w14:textId="77777777" w:rsidTr="0058675B">
        <w:tc>
          <w:tcPr>
            <w:tcW w:w="4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64DF" w14:textId="77777777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BWP Switch to</w:t>
            </w:r>
          </w:p>
          <w:p w14:paraId="45BA7E53" w14:textId="77777777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 (</w:t>
            </w:r>
            <w:proofErr w:type="gramStart"/>
            <w:r>
              <w:rPr>
                <w:rFonts w:ascii="Calibri" w:eastAsia="Times New Roman" w:hAnsi="Calibri"/>
              </w:rPr>
              <w:t>only</w:t>
            </w:r>
            <w:proofErr w:type="gramEnd"/>
            <w:r>
              <w:rPr>
                <w:rFonts w:ascii="Calibri" w:eastAsia="Times New Roman" w:hAnsi="Calibri"/>
              </w:rPr>
              <w:t xml:space="preserve"> in single CC (e.g. </w:t>
            </w:r>
            <w:proofErr w:type="spellStart"/>
            <w:r>
              <w:rPr>
                <w:rFonts w:ascii="Calibri" w:eastAsia="Times New Roman" w:hAnsi="Calibri"/>
              </w:rPr>
              <w:t>Pcell</w:t>
            </w:r>
            <w:proofErr w:type="spellEnd"/>
            <w:r>
              <w:rPr>
                <w:rFonts w:ascii="Calibri" w:eastAsia="Times New Roman" w:hAnsi="Calibri"/>
              </w:rPr>
              <w:t>))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D22A7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BWP0</w:t>
            </w:r>
          </w:p>
          <w:p w14:paraId="277714BF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lastRenderedPageBreak/>
              <w:t>(</w:t>
            </w:r>
            <w:proofErr w:type="gramStart"/>
            <w:r w:rsidRPr="00EE53EF">
              <w:rPr>
                <w:rFonts w:ascii="Calibri" w:eastAsia="Times New Roman" w:hAnsi="Calibri"/>
              </w:rPr>
              <w:t>initial</w:t>
            </w:r>
            <w:proofErr w:type="gramEnd"/>
            <w:r w:rsidRPr="00EE53EF">
              <w:rPr>
                <w:rFonts w:ascii="Calibri" w:eastAsia="Times New Roman" w:hAnsi="Calibri"/>
              </w:rPr>
              <w:t xml:space="preserve"> status)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A015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lastRenderedPageBreak/>
              <w:t>BWP1</w:t>
            </w:r>
          </w:p>
        </w:tc>
        <w:tc>
          <w:tcPr>
            <w:tcW w:w="8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0FE0C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BWP2</w:t>
            </w:r>
          </w:p>
        </w:tc>
        <w:tc>
          <w:tcPr>
            <w:tcW w:w="9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41F09F3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BWP3</w:t>
            </w:r>
          </w:p>
        </w:tc>
      </w:tr>
      <w:tr w:rsidR="0058675B" w14:paraId="7D52BDF7" w14:textId="77777777" w:rsidTr="0058675B">
        <w:tc>
          <w:tcPr>
            <w:tcW w:w="4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1119" w14:textId="77777777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PCC </w:t>
            </w:r>
            <w:r w:rsidRPr="0058675B">
              <w:rPr>
                <w:rFonts w:ascii="Calibri" w:eastAsia="Times New Roman" w:hAnsi="Calibri"/>
              </w:rPr>
              <w:t>with MO within PCC’s CBM</w:t>
            </w:r>
            <w:r>
              <w:rPr>
                <w:rFonts w:ascii="Calibri" w:eastAsia="Times New Roman" w:hAnsi="Calibri"/>
              </w:rPr>
              <w:t xml:space="preserve"> (S1)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9A6D4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OFF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1D613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OFF</w:t>
            </w:r>
          </w:p>
        </w:tc>
        <w:tc>
          <w:tcPr>
            <w:tcW w:w="8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E868B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OFF</w:t>
            </w:r>
          </w:p>
        </w:tc>
        <w:tc>
          <w:tcPr>
            <w:tcW w:w="9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72C7536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OFF</w:t>
            </w:r>
          </w:p>
        </w:tc>
      </w:tr>
      <w:tr w:rsidR="0058675B" w14:paraId="35A290F3" w14:textId="77777777" w:rsidTr="0058675B">
        <w:tc>
          <w:tcPr>
            <w:tcW w:w="4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A67D" w14:textId="77777777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SCC with MO within SCC1’s CBM (S2) (1a)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E9B1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/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14CE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OFF</w:t>
            </w:r>
          </w:p>
        </w:tc>
        <w:tc>
          <w:tcPr>
            <w:tcW w:w="8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CCB8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/</w:t>
            </w:r>
          </w:p>
        </w:tc>
        <w:tc>
          <w:tcPr>
            <w:tcW w:w="9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8C79D49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/</w:t>
            </w:r>
          </w:p>
        </w:tc>
      </w:tr>
      <w:tr w:rsidR="0058675B" w14:paraId="0678ECC5" w14:textId="77777777" w:rsidTr="0058675B">
        <w:tc>
          <w:tcPr>
            <w:tcW w:w="4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9AB6" w14:textId="02B07BC5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activated SCC with MO within SCC1’s CBM (S</w:t>
            </w:r>
            <w:proofErr w:type="gramStart"/>
            <w:r>
              <w:rPr>
                <w:rFonts w:ascii="Calibri" w:eastAsia="Times New Roman" w:hAnsi="Calibri"/>
              </w:rPr>
              <w:t>2)(</w:t>
            </w:r>
            <w:proofErr w:type="gramEnd"/>
            <w:r>
              <w:rPr>
                <w:rFonts w:ascii="Calibri" w:eastAsia="Times New Roman" w:hAnsi="Calibri"/>
              </w:rPr>
              <w:t>1b)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0930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/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064CF" w14:textId="31281C5F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8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2208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/</w:t>
            </w:r>
          </w:p>
        </w:tc>
        <w:tc>
          <w:tcPr>
            <w:tcW w:w="9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93E55AA" w14:textId="7777777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 w:rsidRPr="00EE53EF">
              <w:rPr>
                <w:rFonts w:ascii="Calibri" w:eastAsia="Times New Roman" w:hAnsi="Calibri"/>
              </w:rPr>
              <w:t>/</w:t>
            </w:r>
          </w:p>
        </w:tc>
      </w:tr>
      <w:tr w:rsidR="0058675B" w14:paraId="4B470F05" w14:textId="77777777" w:rsidTr="0058675B">
        <w:tc>
          <w:tcPr>
            <w:tcW w:w="4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C4FA6" w14:textId="78C9E29A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proofErr w:type="spellStart"/>
            <w:r>
              <w:rPr>
                <w:rFonts w:ascii="Calibri" w:eastAsia="Times New Roman" w:hAnsi="Calibri"/>
              </w:rPr>
              <w:t>preMG</w:t>
            </w:r>
            <w:proofErr w:type="spellEnd"/>
            <w:r>
              <w:rPr>
                <w:rFonts w:ascii="Calibri" w:eastAsia="Times New Roman" w:hAnsi="Calibri"/>
              </w:rPr>
              <w:t xml:space="preserve"> status for deactivated SCC with MO within SCC1’s CBM (S</w:t>
            </w:r>
            <w:proofErr w:type="gramStart"/>
            <w:r>
              <w:rPr>
                <w:rFonts w:ascii="Calibri" w:eastAsia="Times New Roman" w:hAnsi="Calibri"/>
              </w:rPr>
              <w:t>3)(</w:t>
            </w:r>
            <w:proofErr w:type="gramEnd"/>
            <w:r>
              <w:rPr>
                <w:rFonts w:ascii="Calibri" w:eastAsia="Times New Roman" w:hAnsi="Calibri"/>
              </w:rPr>
              <w:t>1b)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8740A" w14:textId="10935D10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6A4B" w14:textId="6EA2815F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ON</w:t>
            </w:r>
          </w:p>
        </w:tc>
        <w:tc>
          <w:tcPr>
            <w:tcW w:w="8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27DBD" w14:textId="60AF76A8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  <w:tc>
          <w:tcPr>
            <w:tcW w:w="9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5BE81DF" w14:textId="1B5F581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/</w:t>
            </w:r>
          </w:p>
        </w:tc>
      </w:tr>
      <w:tr w:rsidR="0058675B" w14:paraId="3F4ACB8B" w14:textId="77777777" w:rsidTr="0058675B">
        <w:tc>
          <w:tcPr>
            <w:tcW w:w="4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0719" w14:textId="43479115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</w:t>
            </w:r>
            <w:proofErr w:type="gramStart"/>
            <w:r>
              <w:rPr>
                <w:rFonts w:ascii="Calibri" w:eastAsia="Times New Roman" w:hAnsi="Calibri"/>
              </w:rPr>
              <w:t>off(</w:t>
            </w:r>
            <w:proofErr w:type="gramEnd"/>
            <w:r>
              <w:rPr>
                <w:rFonts w:ascii="Calibri" w:eastAsia="Times New Roman" w:hAnsi="Calibri"/>
              </w:rPr>
              <w:t>1a:</w:t>
            </w:r>
            <w:r w:rsidRPr="00E710E5">
              <w:rPr>
                <w:rFonts w:ascii="Calibri" w:eastAsia="Times New Roman" w:hAnsi="Calibri"/>
              </w:rPr>
              <w:t xml:space="preserve"> combined s1 and S2</w:t>
            </w:r>
            <w:r>
              <w:rPr>
                <w:rFonts w:ascii="Calibri" w:eastAsia="Times New Roman" w:hAnsi="Calibri"/>
              </w:rPr>
              <w:t>)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D3980" w14:textId="784C39FC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3C12A" w14:textId="77777777" w:rsidR="0058675B" w:rsidRPr="00762122" w:rsidRDefault="0058675B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2A1B70">
              <w:rPr>
                <w:rFonts w:ascii="Calibri" w:eastAsia="Times New Roman" w:hAnsi="Calibri"/>
                <w:color w:val="FF0000"/>
                <w:highlight w:val="yellow"/>
              </w:rPr>
              <w:t>OFF (false)</w:t>
            </w:r>
          </w:p>
        </w:tc>
        <w:tc>
          <w:tcPr>
            <w:tcW w:w="8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61DAE" w14:textId="064AD973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EE53EF">
              <w:rPr>
                <w:rFonts w:ascii="Calibri" w:eastAsia="Times New Roman" w:hAnsi="Calibri"/>
                <w:color w:val="FF0000"/>
              </w:rPr>
              <w:t>O</w:t>
            </w:r>
            <w:r>
              <w:rPr>
                <w:rFonts w:ascii="Calibri" w:eastAsia="Times New Roman" w:hAnsi="Calibri"/>
                <w:color w:val="FF0000"/>
              </w:rPr>
              <w:t>FF</w:t>
            </w:r>
          </w:p>
        </w:tc>
        <w:tc>
          <w:tcPr>
            <w:tcW w:w="9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A4D899B" w14:textId="52CBE727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EE53EF">
              <w:rPr>
                <w:rFonts w:ascii="Calibri" w:eastAsia="Times New Roman" w:hAnsi="Calibri"/>
                <w:color w:val="FF0000"/>
              </w:rPr>
              <w:t>O</w:t>
            </w:r>
            <w:r>
              <w:rPr>
                <w:rFonts w:ascii="Calibri" w:eastAsia="Times New Roman" w:hAnsi="Calibri"/>
                <w:color w:val="FF0000"/>
              </w:rPr>
              <w:t>FF</w:t>
            </w:r>
          </w:p>
        </w:tc>
      </w:tr>
      <w:tr w:rsidR="0058675B" w14:paraId="246F291C" w14:textId="77777777" w:rsidTr="0058675B">
        <w:tc>
          <w:tcPr>
            <w:tcW w:w="4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F76C7" w14:textId="2BA8248F" w:rsidR="0058675B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Per UE Pre-MG on/</w:t>
            </w:r>
            <w:proofErr w:type="gramStart"/>
            <w:r>
              <w:rPr>
                <w:rFonts w:ascii="Calibri" w:eastAsia="Times New Roman" w:hAnsi="Calibri"/>
              </w:rPr>
              <w:t>off(</w:t>
            </w:r>
            <w:proofErr w:type="gramEnd"/>
            <w:r>
              <w:rPr>
                <w:rFonts w:ascii="Calibri" w:eastAsia="Times New Roman" w:hAnsi="Calibri"/>
              </w:rPr>
              <w:t xml:space="preserve">1b: </w:t>
            </w:r>
            <w:r w:rsidRPr="00E710E5">
              <w:rPr>
                <w:rFonts w:ascii="Calibri" w:eastAsia="Times New Roman" w:hAnsi="Calibri"/>
              </w:rPr>
              <w:t>combined s1</w:t>
            </w:r>
            <w:r>
              <w:rPr>
                <w:rFonts w:ascii="Calibri" w:eastAsia="Times New Roman" w:hAnsi="Calibri"/>
              </w:rPr>
              <w:t>, S2 and S3</w:t>
            </w:r>
            <w:r w:rsidRPr="00E710E5">
              <w:rPr>
                <w:rFonts w:ascii="Calibri" w:eastAsia="Times New Roman" w:hAnsi="Calibri"/>
              </w:rPr>
              <w:t>)</w:t>
            </w:r>
          </w:p>
        </w:tc>
        <w:tc>
          <w:tcPr>
            <w:tcW w:w="8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7D9E" w14:textId="44643F40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OFF</w:t>
            </w:r>
          </w:p>
        </w:tc>
        <w:tc>
          <w:tcPr>
            <w:tcW w:w="8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01A0" w14:textId="15587A21" w:rsidR="0058675B" w:rsidRPr="004D42F4" w:rsidRDefault="0058675B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 w:rsidRPr="00036A6B">
              <w:rPr>
                <w:rFonts w:ascii="Calibri" w:eastAsia="Times New Roman" w:hAnsi="Calibri"/>
                <w:color w:val="FF0000"/>
              </w:rPr>
              <w:t>ON</w:t>
            </w:r>
            <w:r>
              <w:rPr>
                <w:rFonts w:ascii="Calibri" w:eastAsia="Times New Roman" w:hAnsi="Calibri"/>
                <w:color w:val="FF0000"/>
              </w:rPr>
              <w:t xml:space="preserve"> </w:t>
            </w:r>
          </w:p>
        </w:tc>
        <w:tc>
          <w:tcPr>
            <w:tcW w:w="8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07D4" w14:textId="389BF87E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OFF</w:t>
            </w:r>
          </w:p>
        </w:tc>
        <w:tc>
          <w:tcPr>
            <w:tcW w:w="9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C342C68" w14:textId="0274A3A9" w:rsidR="0058675B" w:rsidRPr="00EE53EF" w:rsidRDefault="0058675B" w:rsidP="002A1B70">
            <w:pPr>
              <w:spacing w:after="0" w:line="240" w:lineRule="auto"/>
              <w:rPr>
                <w:rFonts w:ascii="Calibri" w:eastAsia="Times New Roman" w:hAnsi="Calibri"/>
                <w:color w:val="FF0000"/>
              </w:rPr>
            </w:pPr>
            <w:r>
              <w:rPr>
                <w:rFonts w:ascii="Calibri" w:eastAsia="Times New Roman" w:hAnsi="Calibri"/>
                <w:color w:val="FF0000"/>
              </w:rPr>
              <w:t>OFF</w:t>
            </w:r>
          </w:p>
        </w:tc>
      </w:tr>
    </w:tbl>
    <w:p w14:paraId="5788CBC5" w14:textId="77777777" w:rsidR="00C138F2" w:rsidRDefault="00C138F2" w:rsidP="00C138F2">
      <w:pPr>
        <w:rPr>
          <w:lang w:val="en-GB" w:eastAsia="en-US"/>
        </w:rPr>
      </w:pPr>
    </w:p>
    <w:p w14:paraId="53062EDF" w14:textId="2243600B" w:rsidR="002B5085" w:rsidRDefault="002B5085" w:rsidP="002B5085">
      <w:pPr>
        <w:rPr>
          <w:b/>
          <w:bCs/>
        </w:rPr>
      </w:pPr>
      <w:r w:rsidRPr="005A5BA4">
        <w:rPr>
          <w:b/>
          <w:bCs/>
          <w:u w:val="single"/>
        </w:rPr>
        <w:t>Observation</w:t>
      </w:r>
      <w:r w:rsidR="005A46B2">
        <w:rPr>
          <w:b/>
          <w:bCs/>
          <w:u w:val="single"/>
        </w:rPr>
        <w:t xml:space="preserve"> 5</w:t>
      </w:r>
      <w:r w:rsidRPr="005A5BA4">
        <w:rPr>
          <w:b/>
          <w:bCs/>
          <w:u w:val="single"/>
        </w:rPr>
        <w:t>:</w:t>
      </w:r>
      <w:r>
        <w:rPr>
          <w:b/>
          <w:bCs/>
        </w:rPr>
        <w:t xml:space="preserve"> If the </w:t>
      </w:r>
      <w:r w:rsidRPr="00EF58E3">
        <w:rPr>
          <w:b/>
          <w:bCs/>
        </w:rPr>
        <w:t xml:space="preserve">pre-MG status per CC is indicated depending on </w:t>
      </w:r>
      <w:r>
        <w:rPr>
          <w:b/>
          <w:bCs/>
        </w:rPr>
        <w:t>UE’s</w:t>
      </w:r>
      <w:r w:rsidRPr="00EF58E3">
        <w:rPr>
          <w:b/>
          <w:bCs/>
        </w:rPr>
        <w:t xml:space="preserve"> demanding</w:t>
      </w:r>
      <w:r>
        <w:rPr>
          <w:b/>
          <w:bCs/>
        </w:rPr>
        <w:t xml:space="preserve"> on MG for the MOs </w:t>
      </w:r>
      <w:r w:rsidRPr="00EF58E3">
        <w:rPr>
          <w:b/>
          <w:bCs/>
        </w:rPr>
        <w:t>within the induvial CC’s CBM</w:t>
      </w:r>
      <w:r>
        <w:rPr>
          <w:b/>
          <w:bCs/>
        </w:rPr>
        <w:t>, when UE combine the induvial indicat</w:t>
      </w:r>
      <w:r w:rsidR="00BA6AB1">
        <w:rPr>
          <w:b/>
          <w:bCs/>
        </w:rPr>
        <w:t>ions per CC</w:t>
      </w:r>
      <w:r w:rsidR="008C3E36">
        <w:rPr>
          <w:b/>
          <w:bCs/>
        </w:rPr>
        <w:t xml:space="preserve">, there is some ambiguity </w:t>
      </w:r>
      <w:r w:rsidR="00E710E5">
        <w:rPr>
          <w:b/>
          <w:bCs/>
        </w:rPr>
        <w:t xml:space="preserve">without consideration on the </w:t>
      </w:r>
      <w:r w:rsidR="00AE66B5">
        <w:rPr>
          <w:b/>
          <w:bCs/>
        </w:rPr>
        <w:t>indication for the deactivated CC as Option 1a.</w:t>
      </w:r>
      <w:r w:rsidR="00EE3E5A">
        <w:rPr>
          <w:b/>
          <w:bCs/>
        </w:rPr>
        <w:t xml:space="preserve"> </w:t>
      </w:r>
    </w:p>
    <w:p w14:paraId="256A4B27" w14:textId="36D2BB40" w:rsidR="00314F38" w:rsidRPr="005A5BA4" w:rsidRDefault="00314F38" w:rsidP="0001254A">
      <w:r w:rsidRPr="005A5BA4">
        <w:t xml:space="preserve">Therefore, we are slightly </w:t>
      </w:r>
      <w:proofErr w:type="gramStart"/>
      <w:r w:rsidRPr="005A5BA4">
        <w:t>prefer</w:t>
      </w:r>
      <w:proofErr w:type="gramEnd"/>
      <w:r w:rsidRPr="005A5BA4">
        <w:t xml:space="preserve"> Option 1b.</w:t>
      </w:r>
      <w:r w:rsidR="00E273AA">
        <w:t xml:space="preserve"> We also suggest that the proponents of Option 1</w:t>
      </w:r>
      <w:r w:rsidR="00551F1F">
        <w:t>a can check whether th</w:t>
      </w:r>
      <w:r w:rsidR="00924F60">
        <w:t>e examples above are aligned wi</w:t>
      </w:r>
      <w:r w:rsidR="000235FC">
        <w:t>th your views.</w:t>
      </w:r>
    </w:p>
    <w:p w14:paraId="75B3904D" w14:textId="3CA873AB" w:rsidR="004D2F30" w:rsidRPr="000E7E58" w:rsidRDefault="004D47C6" w:rsidP="0001254A">
      <w:pPr>
        <w:rPr>
          <w:b/>
          <w:bCs/>
        </w:rPr>
      </w:pPr>
      <w:r>
        <w:rPr>
          <w:b/>
          <w:bCs/>
        </w:rPr>
        <w:t xml:space="preserve">  </w:t>
      </w:r>
      <w:r w:rsidR="00C47B28" w:rsidRPr="000E7E58">
        <w:rPr>
          <w:b/>
          <w:bCs/>
        </w:rPr>
        <w:t xml:space="preserve"> </w:t>
      </w:r>
    </w:p>
    <w:p w14:paraId="54440C72" w14:textId="66F3CAD8" w:rsidR="00045ADD" w:rsidRPr="00CA5582" w:rsidRDefault="00045ADD" w:rsidP="00CA558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trike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3E8" w14:paraId="68A108F0" w14:textId="77777777" w:rsidTr="002A1B70">
        <w:tc>
          <w:tcPr>
            <w:tcW w:w="9629" w:type="dxa"/>
          </w:tcPr>
          <w:p w14:paraId="17C4D5F0" w14:textId="77777777" w:rsidR="002A13E8" w:rsidRPr="00CC4A97" w:rsidRDefault="002A13E8" w:rsidP="002A1B70">
            <w:pPr>
              <w:pStyle w:val="Heading4"/>
              <w:ind w:left="0" w:firstLine="0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How to determine pre-MG (de)activation status when multiple trigger events happened</w:t>
            </w:r>
          </w:p>
          <w:p w14:paraId="75501028" w14:textId="77777777" w:rsidR="002A13E8" w:rsidRPr="00CC4A97" w:rsidRDefault="002A13E8" w:rsidP="002A1B70">
            <w:r w:rsidRPr="00CC4A97">
              <w:t>FFS on</w:t>
            </w:r>
            <w:r w:rsidRPr="00CC4A97">
              <w:rPr>
                <w:rFonts w:hint="eastAsia"/>
              </w:rPr>
              <w:t>:</w:t>
            </w:r>
          </w:p>
          <w:p w14:paraId="1B88C2AC" w14:textId="77777777" w:rsidR="002A13E8" w:rsidRDefault="002A13E8" w:rsidP="002A1B70">
            <w:pPr>
              <w:spacing w:after="120" w:line="252" w:lineRule="auto"/>
              <w:rPr>
                <w:b/>
                <w:bCs/>
                <w:i/>
                <w:iCs/>
              </w:rPr>
            </w:pPr>
            <w:r w:rsidRPr="00CC4A97">
              <w:rPr>
                <w:b/>
              </w:rPr>
              <w:t xml:space="preserve">Option 1: pre-MG can be (de)activated by BWP switching and </w:t>
            </w:r>
            <w:proofErr w:type="spellStart"/>
            <w:r w:rsidRPr="00CC4A97">
              <w:rPr>
                <w:b/>
              </w:rPr>
              <w:t>SCell</w:t>
            </w:r>
            <w:proofErr w:type="spellEnd"/>
            <w:r w:rsidRPr="00CC4A97">
              <w:rPr>
                <w:b/>
              </w:rPr>
              <w:t xml:space="preserve"> activation independently</w:t>
            </w:r>
          </w:p>
        </w:tc>
      </w:tr>
    </w:tbl>
    <w:p w14:paraId="04E0D1D5" w14:textId="77777777" w:rsidR="002A13E8" w:rsidRDefault="002A13E8" w:rsidP="002A13E8">
      <w:pPr>
        <w:spacing w:after="120" w:line="252" w:lineRule="auto"/>
        <w:rPr>
          <w:b/>
          <w:bCs/>
          <w:i/>
          <w:iCs/>
        </w:rPr>
      </w:pPr>
    </w:p>
    <w:p w14:paraId="3FDE8869" w14:textId="77777777" w:rsidR="002A13E8" w:rsidRPr="000235FC" w:rsidRDefault="002A13E8" w:rsidP="002A13E8">
      <w:pPr>
        <w:spacing w:after="120" w:line="252" w:lineRule="auto"/>
      </w:pPr>
      <w:r w:rsidRPr="000235FC">
        <w:t xml:space="preserve">In case of multiple trigger events allowed, </w:t>
      </w:r>
      <w:proofErr w:type="gramStart"/>
      <w:r w:rsidRPr="000235FC">
        <w:t>in order to</w:t>
      </w:r>
      <w:proofErr w:type="gramEnd"/>
      <w:r w:rsidRPr="000235FC">
        <w:t xml:space="preserve"> simplify RAN4 requirements, we shall decouple them firstly.</w:t>
      </w:r>
    </w:p>
    <w:p w14:paraId="5723E82E" w14:textId="44F34C98" w:rsidR="002A13E8" w:rsidRPr="00EF3B19" w:rsidRDefault="002A13E8" w:rsidP="002A13E8">
      <w:pPr>
        <w:spacing w:after="120" w:line="252" w:lineRule="auto"/>
        <w:rPr>
          <w:b/>
          <w:bCs/>
          <w:i/>
          <w:iCs/>
        </w:rPr>
      </w:pPr>
      <w:r w:rsidRPr="00C85C3A">
        <w:rPr>
          <w:b/>
          <w:bCs/>
          <w:i/>
          <w:iCs/>
          <w:u w:val="single"/>
        </w:rPr>
        <w:t>Proposal</w:t>
      </w:r>
      <w:r w:rsidR="00C85C3A" w:rsidRPr="00C85C3A">
        <w:rPr>
          <w:b/>
          <w:bCs/>
          <w:i/>
          <w:iCs/>
          <w:u w:val="single"/>
        </w:rPr>
        <w:t xml:space="preserve"> 3</w:t>
      </w:r>
      <w:r w:rsidRPr="00C85C3A">
        <w:rPr>
          <w:b/>
          <w:bCs/>
          <w:i/>
          <w:iCs/>
          <w:u w:val="single"/>
        </w:rPr>
        <w:t>:</w:t>
      </w:r>
      <w:r>
        <w:rPr>
          <w:b/>
          <w:bCs/>
          <w:i/>
          <w:iCs/>
        </w:rPr>
        <w:t xml:space="preserve"> </w:t>
      </w:r>
      <w:r w:rsidRPr="00CC4A97">
        <w:rPr>
          <w:b/>
        </w:rPr>
        <w:t xml:space="preserve">pre-MG can be (de)activated by BWP </w:t>
      </w:r>
      <w:proofErr w:type="gramStart"/>
      <w:r w:rsidRPr="00CC4A97">
        <w:rPr>
          <w:b/>
        </w:rPr>
        <w:t xml:space="preserve">switching </w:t>
      </w:r>
      <w:r w:rsidR="00A52B70">
        <w:rPr>
          <w:b/>
        </w:rPr>
        <w:t>,</w:t>
      </w:r>
      <w:proofErr w:type="gramEnd"/>
      <w:r w:rsidRPr="00CC4A97">
        <w:rPr>
          <w:b/>
        </w:rPr>
        <w:t xml:space="preserve"> </w:t>
      </w:r>
      <w:proofErr w:type="spellStart"/>
      <w:r w:rsidRPr="00CC4A97">
        <w:rPr>
          <w:b/>
        </w:rPr>
        <w:t>SCell</w:t>
      </w:r>
      <w:proofErr w:type="spellEnd"/>
      <w:r w:rsidRPr="00CC4A97">
        <w:rPr>
          <w:b/>
        </w:rPr>
        <w:t xml:space="preserve"> activation</w:t>
      </w:r>
      <w:r w:rsidR="00A52B70">
        <w:rPr>
          <w:b/>
        </w:rPr>
        <w:t xml:space="preserve"> and other events</w:t>
      </w:r>
      <w:r w:rsidRPr="00CC4A97">
        <w:rPr>
          <w:b/>
        </w:rPr>
        <w:t xml:space="preserve"> independently</w:t>
      </w:r>
      <w:r w:rsidR="00A52B70">
        <w:rPr>
          <w:b/>
        </w:rPr>
        <w:t>.</w:t>
      </w:r>
    </w:p>
    <w:p w14:paraId="3CEB8EF2" w14:textId="77777777" w:rsidR="002A13E8" w:rsidRPr="002A13E8" w:rsidRDefault="002A13E8" w:rsidP="002A13E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</w:rPr>
      </w:pPr>
    </w:p>
    <w:p w14:paraId="2828E9A2" w14:textId="21AD0427" w:rsidR="00C84D22" w:rsidRDefault="00916F34" w:rsidP="00E16C70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bookmarkStart w:id="3" w:name="OLE_LINK14"/>
      <w:bookmarkStart w:id="4" w:name="OLE_LINK15"/>
      <w:r w:rsidRPr="0021703C">
        <w:rPr>
          <w:rFonts w:asciiTheme="minorHAnsi" w:hAnsiTheme="minorHAnsi" w:cstheme="minorHAnsi"/>
          <w:lang w:eastAsia="zh-CN"/>
        </w:rPr>
        <w:t>RRM Requirements</w:t>
      </w:r>
    </w:p>
    <w:p w14:paraId="0584FE26" w14:textId="7D5BADC0" w:rsidR="00DF21D2" w:rsidRDefault="00800956" w:rsidP="00DF21D2">
      <w:pPr>
        <w:rPr>
          <w:lang w:val="en-GB"/>
        </w:rPr>
      </w:pPr>
      <w:r>
        <w:rPr>
          <w:lang w:val="en-GB"/>
        </w:rPr>
        <w:t>Regarding to the potential RRM requirements impact due to the preconfigured MG, the following issues were discussed in the last meeting.</w:t>
      </w:r>
    </w:p>
    <w:tbl>
      <w:tblPr>
        <w:tblStyle w:val="TableGrid1"/>
        <w:tblW w:w="9857" w:type="dxa"/>
        <w:tblLayout w:type="fixed"/>
        <w:tblLook w:val="04A0" w:firstRow="1" w:lastRow="0" w:firstColumn="1" w:lastColumn="0" w:noHBand="0" w:noVBand="1"/>
      </w:tblPr>
      <w:tblGrid>
        <w:gridCol w:w="1548"/>
        <w:gridCol w:w="8309"/>
      </w:tblGrid>
      <w:tr w:rsidR="00247EB7" w14:paraId="459C2749" w14:textId="77777777" w:rsidTr="00857264">
        <w:tc>
          <w:tcPr>
            <w:tcW w:w="1548" w:type="dxa"/>
          </w:tcPr>
          <w:p w14:paraId="7CA0E05D" w14:textId="77777777" w:rsidR="00247EB7" w:rsidRDefault="00247EB7" w:rsidP="00857264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Issue 3-2-1</w:t>
            </w:r>
          </w:p>
        </w:tc>
        <w:tc>
          <w:tcPr>
            <w:tcW w:w="8309" w:type="dxa"/>
          </w:tcPr>
          <w:p w14:paraId="42CC58FB" w14:textId="77777777" w:rsidR="00247EB7" w:rsidRPr="009C1645" w:rsidRDefault="00247EB7" w:rsidP="00857264">
            <w:pPr>
              <w:rPr>
                <w:i/>
              </w:rPr>
            </w:pPr>
            <w:r w:rsidRPr="009C1645">
              <w:rPr>
                <w:b/>
                <w:bCs/>
                <w:szCs w:val="16"/>
                <w:u w:val="single"/>
              </w:rPr>
              <w:t>The applicable scenario of the measurement period with pre-MG measurements</w:t>
            </w:r>
            <w:r w:rsidRPr="009C1645">
              <w:rPr>
                <w:rFonts w:hint="eastAsia"/>
                <w:i/>
              </w:rPr>
              <w:t xml:space="preserve"> </w:t>
            </w:r>
          </w:p>
          <w:p w14:paraId="347E5F24" w14:textId="77777777" w:rsidR="00247EB7" w:rsidRPr="009C1645" w:rsidRDefault="00247EB7" w:rsidP="00BA3939">
            <w:pPr>
              <w:pStyle w:val="ListParagraph"/>
              <w:numPr>
                <w:ilvl w:val="0"/>
                <w:numId w:val="21"/>
              </w:numPr>
              <w:spacing w:after="180"/>
              <w:contextualSpacing w:val="0"/>
              <w:rPr>
                <w:rFonts w:eastAsia="Yu Mincho"/>
                <w:b/>
                <w:bCs/>
                <w:i/>
                <w:iCs/>
              </w:rPr>
            </w:pPr>
            <w:r w:rsidRPr="009C1645">
              <w:rPr>
                <w:rFonts w:eastAsia="Yu Mincho"/>
                <w:b/>
                <w:bCs/>
                <w:i/>
                <w:iCs/>
              </w:rPr>
              <w:t xml:space="preserve">The measurement period requirements for pre-MG based measurement can be defined for the scenarios </w:t>
            </w:r>
            <w:proofErr w:type="gramStart"/>
            <w:r w:rsidRPr="009C1645">
              <w:rPr>
                <w:rFonts w:eastAsia="Yu Mincho"/>
                <w:b/>
                <w:bCs/>
                <w:i/>
                <w:iCs/>
              </w:rPr>
              <w:t>below..</w:t>
            </w:r>
            <w:proofErr w:type="gramEnd"/>
          </w:p>
          <w:p w14:paraId="6F14A644" w14:textId="77777777" w:rsidR="00247EB7" w:rsidRPr="009C1645" w:rsidRDefault="00247EB7" w:rsidP="00BA3939">
            <w:pPr>
              <w:pStyle w:val="ListParagraph"/>
              <w:numPr>
                <w:ilvl w:val="1"/>
                <w:numId w:val="8"/>
              </w:numPr>
              <w:spacing w:after="180"/>
              <w:contextualSpacing w:val="0"/>
              <w:rPr>
                <w:b/>
                <w:bCs/>
                <w:i/>
                <w:iCs/>
              </w:rPr>
            </w:pPr>
            <w:r w:rsidRPr="009C1645">
              <w:rPr>
                <w:b/>
                <w:bCs/>
                <w:i/>
                <w:iCs/>
              </w:rPr>
              <w:lastRenderedPageBreak/>
              <w:t>Case 3: requirements for the measurement with both activated and deactivated pre-MGs</w:t>
            </w:r>
          </w:p>
          <w:p w14:paraId="063B75C5" w14:textId="77777777" w:rsidR="00247EB7" w:rsidRPr="009C1645" w:rsidRDefault="00247EB7" w:rsidP="00BA3939">
            <w:pPr>
              <w:pStyle w:val="ListParagraph"/>
              <w:numPr>
                <w:ilvl w:val="0"/>
                <w:numId w:val="8"/>
              </w:numPr>
              <w:spacing w:after="180"/>
              <w:contextualSpacing w:val="0"/>
              <w:rPr>
                <w:b/>
                <w:bCs/>
                <w:i/>
                <w:iCs/>
              </w:rPr>
            </w:pPr>
            <w:r w:rsidRPr="009C1645">
              <w:rPr>
                <w:b/>
                <w:bCs/>
                <w:i/>
                <w:iCs/>
              </w:rPr>
              <w:t xml:space="preserve">The measurement period requirements for </w:t>
            </w:r>
            <w:proofErr w:type="gramStart"/>
            <w:r w:rsidRPr="009C1645">
              <w:rPr>
                <w:b/>
                <w:bCs/>
                <w:i/>
                <w:iCs/>
              </w:rPr>
              <w:t>pre-MG based</w:t>
            </w:r>
            <w:proofErr w:type="gramEnd"/>
            <w:r w:rsidRPr="009C1645">
              <w:rPr>
                <w:b/>
                <w:bCs/>
                <w:i/>
                <w:iCs/>
              </w:rPr>
              <w:t xml:space="preserve"> measurements can be leveraged from the current requirements for gap/gapless measurement defined in TS38.133</w:t>
            </w:r>
          </w:p>
          <w:p w14:paraId="3221ABCF" w14:textId="77777777" w:rsidR="00247EB7" w:rsidRPr="009C1645" w:rsidRDefault="00247EB7" w:rsidP="00857264">
            <w:pPr>
              <w:rPr>
                <w:i/>
                <w:lang w:val="en-GB"/>
              </w:rPr>
            </w:pPr>
          </w:p>
          <w:p w14:paraId="50C8E23D" w14:textId="77777777" w:rsidR="00247EB7" w:rsidRPr="009C1645" w:rsidRDefault="00247EB7" w:rsidP="00857264">
            <w:pPr>
              <w:rPr>
                <w:b/>
                <w:bCs/>
                <w:szCs w:val="16"/>
                <w:u w:val="single"/>
              </w:rPr>
            </w:pPr>
          </w:p>
        </w:tc>
      </w:tr>
      <w:tr w:rsidR="00247EB7" w14:paraId="5B8CF80D" w14:textId="77777777" w:rsidTr="00857264">
        <w:tc>
          <w:tcPr>
            <w:tcW w:w="1548" w:type="dxa"/>
          </w:tcPr>
          <w:p w14:paraId="129BEF4B" w14:textId="77777777" w:rsidR="00247EB7" w:rsidRDefault="00247EB7" w:rsidP="00857264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lastRenderedPageBreak/>
              <w:t>Issue 3-2-2</w:t>
            </w:r>
          </w:p>
        </w:tc>
        <w:tc>
          <w:tcPr>
            <w:tcW w:w="8309" w:type="dxa"/>
          </w:tcPr>
          <w:p w14:paraId="0337C693" w14:textId="77777777" w:rsidR="00247EB7" w:rsidRPr="009C1645" w:rsidRDefault="00247EB7" w:rsidP="00857264">
            <w:pPr>
              <w:rPr>
                <w:i/>
              </w:rPr>
            </w:pPr>
            <w:r w:rsidRPr="009C1645">
              <w:rPr>
                <w:b/>
                <w:bCs/>
                <w:szCs w:val="16"/>
                <w:u w:val="single"/>
              </w:rPr>
              <w:t xml:space="preserve">The start </w:t>
            </w:r>
            <w:proofErr w:type="gramStart"/>
            <w:r w:rsidRPr="009C1645">
              <w:rPr>
                <w:b/>
                <w:bCs/>
                <w:szCs w:val="16"/>
                <w:u w:val="single"/>
              </w:rPr>
              <w:t>point</w:t>
            </w:r>
            <w:proofErr w:type="gramEnd"/>
            <w:r w:rsidRPr="009C1645">
              <w:rPr>
                <w:b/>
                <w:bCs/>
                <w:szCs w:val="16"/>
                <w:u w:val="single"/>
              </w:rPr>
              <w:t xml:space="preserve"> of measurement report period</w:t>
            </w:r>
            <w:r w:rsidRPr="009C1645">
              <w:rPr>
                <w:rFonts w:hint="eastAsia"/>
                <w:i/>
              </w:rPr>
              <w:t xml:space="preserve"> </w:t>
            </w:r>
          </w:p>
          <w:p w14:paraId="0DC99CF8" w14:textId="77777777" w:rsidR="00247EB7" w:rsidRPr="009C1645" w:rsidRDefault="00247EB7" w:rsidP="00BA3939">
            <w:pPr>
              <w:pStyle w:val="ListParagraph"/>
              <w:numPr>
                <w:ilvl w:val="0"/>
                <w:numId w:val="22"/>
              </w:numPr>
              <w:spacing w:after="180"/>
              <w:contextualSpacing w:val="0"/>
              <w:rPr>
                <w:i/>
              </w:rPr>
            </w:pPr>
            <w:r w:rsidRPr="009C1645">
              <w:rPr>
                <w:i/>
              </w:rPr>
              <w:t>FFS the start option of measurement report period</w:t>
            </w:r>
          </w:p>
          <w:p w14:paraId="0A9785FB" w14:textId="77777777" w:rsidR="00247EB7" w:rsidRPr="009C1645" w:rsidRDefault="00247EB7" w:rsidP="00BA3939">
            <w:pPr>
              <w:pStyle w:val="ListParagraph"/>
              <w:numPr>
                <w:ilvl w:val="0"/>
                <w:numId w:val="22"/>
              </w:numPr>
              <w:spacing w:after="180"/>
              <w:contextualSpacing w:val="0"/>
              <w:rPr>
                <w:i/>
              </w:rPr>
            </w:pPr>
            <w:r w:rsidRPr="009C1645">
              <w:rPr>
                <w:i/>
              </w:rPr>
              <w:t>FFS whether UE shall continue the ongoing measurement when pre-MG status changed</w:t>
            </w:r>
          </w:p>
          <w:p w14:paraId="71FB94EB" w14:textId="77777777" w:rsidR="00247EB7" w:rsidRPr="009C1645" w:rsidRDefault="00247EB7" w:rsidP="00857264">
            <w:pPr>
              <w:rPr>
                <w:b/>
                <w:bCs/>
                <w:szCs w:val="16"/>
                <w:u w:val="single"/>
              </w:rPr>
            </w:pPr>
          </w:p>
        </w:tc>
      </w:tr>
      <w:tr w:rsidR="00247EB7" w14:paraId="7E1DABD6" w14:textId="77777777" w:rsidTr="00857264">
        <w:tc>
          <w:tcPr>
            <w:tcW w:w="1548" w:type="dxa"/>
          </w:tcPr>
          <w:p w14:paraId="4A14EE27" w14:textId="77777777" w:rsidR="00247EB7" w:rsidRDefault="00247EB7" w:rsidP="00857264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Issue 3-2-3</w:t>
            </w:r>
          </w:p>
        </w:tc>
        <w:tc>
          <w:tcPr>
            <w:tcW w:w="8309" w:type="dxa"/>
          </w:tcPr>
          <w:p w14:paraId="2001296F" w14:textId="77777777" w:rsidR="00247EB7" w:rsidRDefault="00247EB7" w:rsidP="00857264">
            <w:pPr>
              <w:rPr>
                <w:b/>
                <w:bCs/>
                <w:szCs w:val="16"/>
                <w:u w:val="single"/>
              </w:rPr>
            </w:pPr>
            <w:r>
              <w:rPr>
                <w:b/>
                <w:bCs/>
                <w:szCs w:val="16"/>
                <w:u w:val="single"/>
              </w:rPr>
              <w:t>The components included in measurement report period</w:t>
            </w:r>
          </w:p>
          <w:p w14:paraId="679F43F0" w14:textId="77777777" w:rsidR="00247EB7" w:rsidRPr="00B464FD" w:rsidRDefault="00247EB7" w:rsidP="00857264">
            <w:pPr>
              <w:rPr>
                <w:i/>
                <w:iCs/>
                <w:szCs w:val="16"/>
              </w:rPr>
            </w:pPr>
            <w:r w:rsidRPr="00B464FD">
              <w:rPr>
                <w:i/>
                <w:iCs/>
                <w:szCs w:val="16"/>
              </w:rPr>
              <w:t>Can be FFS on in the next meeting:</w:t>
            </w:r>
          </w:p>
          <w:p w14:paraId="63FE4C5D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i/>
                <w:iCs/>
              </w:rPr>
              <w:t xml:space="preserve">Intra-frequency measurement requirement in 38.133 per sample </w:t>
            </w:r>
          </w:p>
          <w:p w14:paraId="2DC4877E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i/>
                <w:iCs/>
              </w:rPr>
              <w:t xml:space="preserve">Inter-frequency measurement requirement in 38.133 per sample </w:t>
            </w:r>
          </w:p>
          <w:p w14:paraId="678EC257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i/>
                <w:iCs/>
              </w:rPr>
              <w:t>Transition time between the activated pre-MG and deactivated MG</w:t>
            </w:r>
          </w:p>
          <w:p w14:paraId="6AC26E14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rFonts w:eastAsia="+mn-ea"/>
                <w:i/>
                <w:iCs/>
                <w:kern w:val="24"/>
                <w:lang w:eastAsia="sv-SE"/>
              </w:rPr>
              <w:t>BWP switching</w:t>
            </w:r>
          </w:p>
          <w:p w14:paraId="4005D360" w14:textId="77777777" w:rsidR="00247EB7" w:rsidRPr="00B464FD" w:rsidRDefault="00247EB7" w:rsidP="00BA3939">
            <w:pPr>
              <w:pStyle w:val="ListParagraph"/>
              <w:numPr>
                <w:ilvl w:val="1"/>
                <w:numId w:val="10"/>
              </w:numPr>
              <w:spacing w:after="180"/>
              <w:contextualSpacing w:val="0"/>
              <w:rPr>
                <w:i/>
                <w:iCs/>
                <w:lang w:eastAsia="zh-CN"/>
              </w:rPr>
            </w:pPr>
            <w:r w:rsidRPr="00B464FD">
              <w:rPr>
                <w:rFonts w:eastAsia="+mn-ea"/>
                <w:i/>
                <w:iCs/>
                <w:kern w:val="24"/>
                <w:lang w:eastAsia="sv-SE"/>
              </w:rPr>
              <w:t>Others</w:t>
            </w:r>
          </w:p>
          <w:p w14:paraId="3A8AE91C" w14:textId="77777777" w:rsidR="00247EB7" w:rsidRDefault="00247EB7" w:rsidP="00857264">
            <w:pPr>
              <w:rPr>
                <w:szCs w:val="16"/>
                <w:u w:val="single"/>
              </w:rPr>
            </w:pPr>
            <w:r>
              <w:rPr>
                <w:szCs w:val="16"/>
                <w:u w:val="single"/>
              </w:rPr>
              <w:t>.</w:t>
            </w:r>
          </w:p>
        </w:tc>
      </w:tr>
    </w:tbl>
    <w:p w14:paraId="28D362CD" w14:textId="77777777" w:rsidR="00247EB7" w:rsidRDefault="00247EB7" w:rsidP="008403AF"/>
    <w:p w14:paraId="6723B260" w14:textId="22ACC58B" w:rsidR="008403AF" w:rsidRDefault="00111E28" w:rsidP="00DD7F22">
      <w:pPr>
        <w:rPr>
          <w:rFonts w:cstheme="minorHAnsi"/>
          <w:color w:val="000000"/>
        </w:rPr>
      </w:pPr>
      <w:r>
        <w:t>Hereby, we can focus on o</w:t>
      </w:r>
      <w:r w:rsidR="007C7B46">
        <w:t xml:space="preserve">ne of most important issue </w:t>
      </w:r>
      <w:r>
        <w:t>is the measurement period requirements</w:t>
      </w:r>
      <w:r w:rsidR="008E5DD1">
        <w:t>.</w:t>
      </w:r>
      <w:r w:rsidR="008403AF">
        <w:t xml:space="preserve"> </w:t>
      </w:r>
    </w:p>
    <w:p w14:paraId="012E9ED7" w14:textId="7A3BCCA4" w:rsidR="00D96903" w:rsidRDefault="00D96903" w:rsidP="00B8741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Activation</w:t>
      </w:r>
      <w:r w:rsidR="00672697">
        <w:rPr>
          <w:rFonts w:asciiTheme="minorHAnsi" w:hAnsiTheme="minorHAnsi" w:cstheme="minorHAnsi"/>
          <w:lang w:eastAsia="zh-CN"/>
        </w:rPr>
        <w:t>/deactivation</w:t>
      </w:r>
      <w:r>
        <w:rPr>
          <w:rFonts w:asciiTheme="minorHAnsi" w:hAnsiTheme="minorHAnsi" w:cstheme="minorHAnsi"/>
          <w:lang w:eastAsia="zh-CN"/>
        </w:rPr>
        <w:t xml:space="preserve"> delay</w:t>
      </w:r>
    </w:p>
    <w:p w14:paraId="6326BB3E" w14:textId="5D637710" w:rsidR="00672697" w:rsidRDefault="00672697" w:rsidP="00672697">
      <w:pPr>
        <w:rPr>
          <w:lang w:val="en-GB"/>
        </w:rPr>
      </w:pPr>
      <w:proofErr w:type="gramStart"/>
      <w:r>
        <w:rPr>
          <w:lang w:val="en-GB"/>
        </w:rPr>
        <w:t>Firstly</w:t>
      </w:r>
      <w:proofErr w:type="gramEnd"/>
      <w:r>
        <w:rPr>
          <w:lang w:val="en-GB"/>
        </w:rPr>
        <w:t xml:space="preserve"> for CA use case, the following </w:t>
      </w:r>
      <w:r w:rsidR="006F3494">
        <w:rPr>
          <w:lang w:val="en-GB"/>
        </w:rPr>
        <w:t>open issue was discussed in 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3494" w14:paraId="75032548" w14:textId="77777777" w:rsidTr="006F3494">
        <w:tc>
          <w:tcPr>
            <w:tcW w:w="9629" w:type="dxa"/>
          </w:tcPr>
          <w:p w14:paraId="30EA680C" w14:textId="77777777" w:rsidR="008C0A49" w:rsidRDefault="008C0A49" w:rsidP="008C0A49">
            <w:pPr>
              <w:rPr>
                <w:b/>
                <w:bCs/>
                <w:szCs w:val="16"/>
                <w:u w:val="single"/>
              </w:rPr>
            </w:pPr>
            <w:r w:rsidRPr="00CC4A97">
              <w:rPr>
                <w:b/>
                <w:bCs/>
                <w:szCs w:val="16"/>
                <w:u w:val="single"/>
              </w:rPr>
              <w:t>Activation/deactivation delay under CA:</w:t>
            </w:r>
          </w:p>
          <w:p w14:paraId="2BA6601E" w14:textId="77777777" w:rsidR="008C0A49" w:rsidRPr="00B078AE" w:rsidRDefault="008C0A49" w:rsidP="008C0A49">
            <w:pPr>
              <w:rPr>
                <w:b/>
                <w:bCs/>
              </w:rPr>
            </w:pPr>
            <w:r w:rsidRPr="00B078AE">
              <w:rPr>
                <w:b/>
                <w:bCs/>
              </w:rPr>
              <w:t>FFS</w:t>
            </w:r>
            <w:r>
              <w:rPr>
                <w:b/>
                <w:bCs/>
              </w:rPr>
              <w:t xml:space="preserve"> on:</w:t>
            </w:r>
          </w:p>
          <w:p w14:paraId="28C21B84" w14:textId="77777777" w:rsidR="008C0A49" w:rsidRPr="00BC5A83" w:rsidRDefault="008C0A49" w:rsidP="008C0A4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</w:rPr>
            </w:pPr>
            <w:r w:rsidRPr="00BC5A83">
              <w:rPr>
                <w:b/>
                <w:bCs/>
              </w:rPr>
              <w:t>The Pre-MG activation/deactivation delay for CA with single CC based BWP switching shall be the same as for non-CA with single CC.</w:t>
            </w:r>
          </w:p>
          <w:p w14:paraId="434624EB" w14:textId="77777777" w:rsidR="006F3494" w:rsidRPr="008C0A49" w:rsidRDefault="006F3494" w:rsidP="00672697"/>
        </w:tc>
      </w:tr>
    </w:tbl>
    <w:p w14:paraId="4BDB897D" w14:textId="07B6F8F6" w:rsidR="006F3494" w:rsidRDefault="006F3494" w:rsidP="00672697">
      <w:pPr>
        <w:rPr>
          <w:lang w:val="en-GB"/>
        </w:rPr>
      </w:pPr>
    </w:p>
    <w:p w14:paraId="00C6A018" w14:textId="77777777" w:rsidR="00734310" w:rsidRDefault="00BB78B5" w:rsidP="00672697">
      <w:pPr>
        <w:rPr>
          <w:lang w:val="en-GB"/>
        </w:rPr>
      </w:pPr>
      <w:r>
        <w:rPr>
          <w:lang w:val="en-GB"/>
        </w:rPr>
        <w:t>Since the pre-MG us</w:t>
      </w:r>
      <w:r w:rsidR="00DF2ED7">
        <w:rPr>
          <w:lang w:val="en-GB"/>
        </w:rPr>
        <w:t xml:space="preserve">age in CA agreed in the last meeting </w:t>
      </w:r>
      <w:r w:rsidR="00591762">
        <w:rPr>
          <w:lang w:val="en-GB"/>
        </w:rPr>
        <w:t xml:space="preserve">is for the single CC </w:t>
      </w:r>
      <w:r w:rsidR="00DC66C7">
        <w:rPr>
          <w:lang w:val="en-GB"/>
        </w:rPr>
        <w:t xml:space="preserve">BWP switching, </w:t>
      </w:r>
      <w:r w:rsidR="00BC1156">
        <w:rPr>
          <w:lang w:val="en-GB"/>
        </w:rPr>
        <w:t xml:space="preserve">the activation delay because of the BWP switching in CA shall be same as that </w:t>
      </w:r>
      <w:r w:rsidR="00734310">
        <w:rPr>
          <w:lang w:val="en-GB"/>
        </w:rPr>
        <w:t>of single CC.</w:t>
      </w:r>
    </w:p>
    <w:p w14:paraId="1179ADF1" w14:textId="36E9EF37" w:rsidR="00BB78B5" w:rsidRPr="00074596" w:rsidRDefault="004709D7" w:rsidP="00672697">
      <w:pPr>
        <w:rPr>
          <w:b/>
          <w:bCs/>
          <w:i/>
          <w:iCs/>
          <w:lang w:val="en-GB"/>
        </w:rPr>
      </w:pPr>
      <w:r w:rsidRPr="000D1B1C">
        <w:rPr>
          <w:b/>
          <w:bCs/>
          <w:i/>
          <w:iCs/>
          <w:u w:val="single"/>
          <w:lang w:val="en-GB"/>
        </w:rPr>
        <w:lastRenderedPageBreak/>
        <w:t>Proposal</w:t>
      </w:r>
      <w:r w:rsidR="000D1B1C" w:rsidRPr="000D1B1C">
        <w:rPr>
          <w:b/>
          <w:bCs/>
          <w:i/>
          <w:iCs/>
          <w:u w:val="single"/>
          <w:lang w:val="en-GB"/>
        </w:rPr>
        <w:t xml:space="preserve"> 4</w:t>
      </w:r>
      <w:r w:rsidRPr="000D1B1C">
        <w:rPr>
          <w:b/>
          <w:bCs/>
          <w:i/>
          <w:iCs/>
          <w:u w:val="single"/>
          <w:lang w:val="en-GB"/>
        </w:rPr>
        <w:t>:</w:t>
      </w:r>
      <w:r w:rsidRPr="00074596">
        <w:rPr>
          <w:b/>
          <w:bCs/>
          <w:i/>
          <w:iCs/>
          <w:lang w:val="en-GB"/>
        </w:rPr>
        <w:t xml:space="preserve"> </w:t>
      </w:r>
      <w:r w:rsidR="009E7AFA" w:rsidRPr="00074596">
        <w:rPr>
          <w:b/>
          <w:bCs/>
          <w:i/>
          <w:iCs/>
          <w:lang w:val="en-GB"/>
        </w:rPr>
        <w:t xml:space="preserve"> </w:t>
      </w:r>
      <w:r w:rsidRPr="00074596">
        <w:rPr>
          <w:b/>
          <w:bCs/>
          <w:i/>
          <w:iCs/>
        </w:rPr>
        <w:t xml:space="preserve">Pre-MG activation/deactivation delay for CA with single CC based BWP switching shall be the same as </w:t>
      </w:r>
      <w:r w:rsidR="00AA34D2">
        <w:rPr>
          <w:b/>
          <w:bCs/>
          <w:i/>
          <w:iCs/>
        </w:rPr>
        <w:t xml:space="preserve">that </w:t>
      </w:r>
      <w:r w:rsidRPr="00074596">
        <w:rPr>
          <w:b/>
          <w:bCs/>
          <w:i/>
          <w:iCs/>
        </w:rPr>
        <w:t>for non-CA with single CC</w:t>
      </w:r>
      <w:r w:rsidR="00AA34D2">
        <w:rPr>
          <w:b/>
          <w:bCs/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4596" w14:paraId="1D5F6E86" w14:textId="77777777" w:rsidTr="00C846F2">
        <w:tc>
          <w:tcPr>
            <w:tcW w:w="9629" w:type="dxa"/>
          </w:tcPr>
          <w:p w14:paraId="27948E18" w14:textId="77777777" w:rsidR="00074596" w:rsidRPr="00CC4A97" w:rsidRDefault="00074596" w:rsidP="00C846F2">
            <w:pPr>
              <w:rPr>
                <w:color w:val="0070C0"/>
              </w:rPr>
            </w:pPr>
            <w:r w:rsidRPr="00CC4A97">
              <w:rPr>
                <w:b/>
                <w:bCs/>
                <w:szCs w:val="16"/>
                <w:u w:val="single"/>
              </w:rPr>
              <w:t>Start point of Activation/Deactivation Delay</w:t>
            </w:r>
            <w:r w:rsidRPr="00CC4A97">
              <w:rPr>
                <w:rFonts w:hint="eastAsia"/>
                <w:color w:val="0070C0"/>
              </w:rPr>
              <w:t xml:space="preserve"> </w:t>
            </w:r>
          </w:p>
          <w:p w14:paraId="091BF0F6" w14:textId="77777777" w:rsidR="00074596" w:rsidRPr="00B078AE" w:rsidRDefault="00074596" w:rsidP="00C846F2">
            <w:pPr>
              <w:rPr>
                <w:b/>
                <w:bCs/>
              </w:rPr>
            </w:pPr>
            <w:r w:rsidRPr="00B078AE">
              <w:rPr>
                <w:b/>
                <w:bCs/>
              </w:rPr>
              <w:t xml:space="preserve">FFS on: </w:t>
            </w:r>
          </w:p>
          <w:p w14:paraId="0FF7B05D" w14:textId="77777777" w:rsidR="00074596" w:rsidRPr="00CC4A97" w:rsidRDefault="00074596" w:rsidP="00C846F2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</w:rPr>
            </w:pPr>
            <w:r w:rsidRPr="00CC4A97">
              <w:rPr>
                <w:b/>
                <w:bCs/>
              </w:rPr>
              <w:t xml:space="preserve">Option 1a: </w:t>
            </w:r>
            <w:r w:rsidRPr="00CC4A97">
              <w:t>In case of pre-MG activation/deactivation triggered by events other than DCI-based/timer BWP switching, the starting time of the gap status changing delay is the slot that UE receives the network command which leads to gap status change.</w:t>
            </w:r>
          </w:p>
          <w:p w14:paraId="2C358C98" w14:textId="77777777" w:rsidR="00074596" w:rsidRDefault="00074596" w:rsidP="00C846F2">
            <w:pPr>
              <w:rPr>
                <w:lang w:val="en-GB"/>
              </w:rPr>
            </w:pPr>
          </w:p>
        </w:tc>
      </w:tr>
    </w:tbl>
    <w:p w14:paraId="3DBD3FF4" w14:textId="0E9655CE" w:rsidR="004709D7" w:rsidRDefault="004709D7" w:rsidP="004709D7">
      <w:pPr>
        <w:rPr>
          <w:lang w:val="en-GB"/>
        </w:rPr>
      </w:pPr>
      <w:r>
        <w:rPr>
          <w:lang w:val="en-GB"/>
        </w:rPr>
        <w:t>However, if the multiple trigger events allowed for pre-MG activation/deactivation, the start point of activation delay of pre-MG under CA will be different with that for single CC case (</w:t>
      </w:r>
      <w:proofErr w:type="gramStart"/>
      <w:r>
        <w:rPr>
          <w:lang w:val="en-GB"/>
        </w:rPr>
        <w:t>e.g.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message shall be taken as the start point instead of BWP switching)</w:t>
      </w:r>
    </w:p>
    <w:p w14:paraId="50E92D20" w14:textId="50B8E1A7" w:rsidR="00074596" w:rsidRPr="00074596" w:rsidRDefault="00367A01" w:rsidP="00074596">
      <w:pPr>
        <w:rPr>
          <w:b/>
          <w:bCs/>
          <w:i/>
          <w:iCs/>
          <w:lang w:val="en-GB"/>
        </w:rPr>
      </w:pPr>
      <w:r w:rsidRPr="00E85D44">
        <w:rPr>
          <w:b/>
          <w:bCs/>
          <w:i/>
          <w:iCs/>
          <w:u w:val="single"/>
          <w:lang w:val="en-GB"/>
        </w:rPr>
        <w:t>Observation</w:t>
      </w:r>
      <w:r w:rsidR="00E85D44" w:rsidRPr="00E85D44">
        <w:rPr>
          <w:b/>
          <w:bCs/>
          <w:i/>
          <w:iCs/>
          <w:u w:val="single"/>
          <w:lang w:val="en-GB"/>
        </w:rPr>
        <w:t xml:space="preserve"> </w:t>
      </w:r>
      <w:r w:rsidR="00BE0980">
        <w:rPr>
          <w:b/>
          <w:bCs/>
          <w:i/>
          <w:iCs/>
          <w:u w:val="single"/>
          <w:lang w:val="en-GB"/>
        </w:rPr>
        <w:t>6</w:t>
      </w:r>
      <w:r w:rsidR="00074596" w:rsidRPr="00E85D44">
        <w:rPr>
          <w:b/>
          <w:bCs/>
          <w:i/>
          <w:iCs/>
          <w:u w:val="single"/>
          <w:lang w:val="en-GB"/>
        </w:rPr>
        <w:t>:</w:t>
      </w:r>
      <w:r w:rsidR="00074596" w:rsidRPr="00074596">
        <w:rPr>
          <w:b/>
          <w:bCs/>
          <w:i/>
          <w:iCs/>
          <w:lang w:val="en-GB"/>
        </w:rPr>
        <w:t xml:space="preserve">  </w:t>
      </w:r>
      <w:r w:rsidR="006D38E9">
        <w:rPr>
          <w:b/>
          <w:bCs/>
          <w:i/>
          <w:iCs/>
          <w:lang w:val="en-GB"/>
        </w:rPr>
        <w:t xml:space="preserve">If the </w:t>
      </w:r>
      <w:r w:rsidR="00D37617">
        <w:rPr>
          <w:b/>
          <w:bCs/>
          <w:i/>
          <w:iCs/>
          <w:lang w:val="en-GB"/>
        </w:rPr>
        <w:t>other RRC based</w:t>
      </w:r>
      <w:r w:rsidR="006D38E9">
        <w:rPr>
          <w:b/>
          <w:bCs/>
          <w:i/>
          <w:iCs/>
          <w:lang w:val="en-GB"/>
        </w:rPr>
        <w:t xml:space="preserve"> trigger events are allowed to trigger </w:t>
      </w:r>
      <w:r w:rsidR="00074596" w:rsidRPr="00074596">
        <w:rPr>
          <w:b/>
          <w:bCs/>
          <w:i/>
          <w:iCs/>
        </w:rPr>
        <w:t>Pre-MG activation/deactivation</w:t>
      </w:r>
      <w:r w:rsidR="006D38E9">
        <w:rPr>
          <w:b/>
          <w:bCs/>
          <w:i/>
          <w:iCs/>
        </w:rPr>
        <w:t xml:space="preserve">, the </w:t>
      </w:r>
      <w:r w:rsidR="00D37617">
        <w:rPr>
          <w:b/>
          <w:bCs/>
          <w:i/>
          <w:iCs/>
        </w:rPr>
        <w:t xml:space="preserve">start point activation delay is the </w:t>
      </w:r>
      <w:r w:rsidR="00AE0430">
        <w:rPr>
          <w:b/>
          <w:bCs/>
          <w:i/>
          <w:iCs/>
        </w:rPr>
        <w:t xml:space="preserve">reception time for corresponding RRC message. As a result, </w:t>
      </w:r>
      <w:r w:rsidR="00D37617">
        <w:rPr>
          <w:b/>
          <w:bCs/>
          <w:i/>
          <w:iCs/>
        </w:rPr>
        <w:t>the longer</w:t>
      </w:r>
      <w:r w:rsidR="00AE0430">
        <w:rPr>
          <w:b/>
          <w:bCs/>
          <w:i/>
          <w:iCs/>
        </w:rPr>
        <w:t xml:space="preserve"> activation time is expected as the longer</w:t>
      </w:r>
      <w:r w:rsidR="00D37617">
        <w:rPr>
          <w:b/>
          <w:bCs/>
          <w:i/>
          <w:iCs/>
        </w:rPr>
        <w:t xml:space="preserve"> RRC processing time is needed.</w:t>
      </w:r>
    </w:p>
    <w:p w14:paraId="38668AD7" w14:textId="77777777" w:rsidR="00074596" w:rsidRDefault="00074596" w:rsidP="004709D7">
      <w:pPr>
        <w:rPr>
          <w:lang w:val="en-GB"/>
        </w:rPr>
      </w:pPr>
    </w:p>
    <w:p w14:paraId="6F422687" w14:textId="48DA7E5D" w:rsidR="00B87419" w:rsidRPr="00B87419" w:rsidRDefault="00B87419" w:rsidP="00B8741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B87419">
        <w:rPr>
          <w:rFonts w:asciiTheme="minorHAnsi" w:hAnsiTheme="minorHAnsi" w:cstheme="minorHAnsi"/>
          <w:lang w:eastAsia="zh-CN"/>
        </w:rPr>
        <w:t>Measurement period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7DA5" w14:paraId="649AE093" w14:textId="77777777" w:rsidTr="00057DA5">
        <w:tc>
          <w:tcPr>
            <w:tcW w:w="9629" w:type="dxa"/>
          </w:tcPr>
          <w:p w14:paraId="7F6434C7" w14:textId="77777777" w:rsidR="00057DA5" w:rsidRDefault="00057DA5" w:rsidP="00057DA5">
            <w:pPr>
              <w:rPr>
                <w:b/>
                <w:bCs/>
                <w:szCs w:val="16"/>
                <w:u w:val="single"/>
              </w:rPr>
            </w:pPr>
            <w:r w:rsidRPr="00CC4A97">
              <w:rPr>
                <w:b/>
                <w:bCs/>
                <w:szCs w:val="16"/>
                <w:u w:val="single"/>
              </w:rPr>
              <w:t xml:space="preserve">UE behavior when pre-MG status changed when UE performing measurement with pre-MG: </w:t>
            </w:r>
          </w:p>
          <w:p w14:paraId="4249AAF5" w14:textId="77777777" w:rsidR="00057DA5" w:rsidRPr="00B078AE" w:rsidRDefault="00057DA5" w:rsidP="00057DA5">
            <w:pPr>
              <w:rPr>
                <w:b/>
                <w:bCs/>
              </w:rPr>
            </w:pPr>
            <w:r w:rsidRPr="00B078AE">
              <w:rPr>
                <w:b/>
                <w:bCs/>
              </w:rPr>
              <w:t>FFS</w:t>
            </w:r>
            <w:r>
              <w:rPr>
                <w:b/>
                <w:bCs/>
              </w:rPr>
              <w:t xml:space="preserve"> on:</w:t>
            </w:r>
          </w:p>
          <w:p w14:paraId="1F304BCD" w14:textId="77777777" w:rsidR="00057DA5" w:rsidRPr="00CC4A97" w:rsidRDefault="00057DA5" w:rsidP="00057DA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C4A97">
              <w:rPr>
                <w:lang w:eastAsia="zh-CN"/>
              </w:rPr>
              <w:t xml:space="preserve">Option 1 </w:t>
            </w:r>
          </w:p>
          <w:p w14:paraId="1AD8C64D" w14:textId="77777777" w:rsidR="00057DA5" w:rsidRPr="00CC4A97" w:rsidRDefault="00057DA5" w:rsidP="00057DA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ascii="Calibri" w:hAnsi="Calibri" w:cs="Calibri"/>
                <w:b/>
              </w:rPr>
            </w:pPr>
            <w:r w:rsidRPr="00CC4A97">
              <w:rPr>
                <w:rFonts w:ascii="Calibri" w:hAnsi="Calibri" w:cs="Calibri"/>
                <w:b/>
              </w:rPr>
              <w:fldChar w:fldCharType="begin"/>
            </w:r>
            <w:r w:rsidRPr="00CC4A97">
              <w:rPr>
                <w:rFonts w:ascii="Calibri" w:hAnsi="Calibri" w:cs="Calibri"/>
                <w:b/>
              </w:rPr>
              <w:instrText xml:space="preserve"> REF _Ref71194622 \h  \* MERGEFORMAT </w:instrText>
            </w:r>
            <w:r w:rsidRPr="00CC4A97">
              <w:rPr>
                <w:rFonts w:ascii="Calibri" w:hAnsi="Calibri" w:cs="Calibri"/>
                <w:b/>
              </w:rPr>
            </w:r>
            <w:r w:rsidRPr="00CC4A97">
              <w:rPr>
                <w:rFonts w:ascii="Calibri" w:hAnsi="Calibri" w:cs="Calibri"/>
                <w:b/>
              </w:rPr>
              <w:fldChar w:fldCharType="separate"/>
            </w:r>
            <w:r w:rsidRPr="00CC4A97">
              <w:rPr>
                <w:lang w:eastAsia="zh-CN"/>
              </w:rPr>
              <w:t xml:space="preserve">UE re-starts a new measurement period once the pre-MG status changes. </w:t>
            </w:r>
            <w:r w:rsidRPr="00CC4A97">
              <w:rPr>
                <w:rFonts w:ascii="Calibri" w:hAnsi="Calibri" w:cs="Calibri"/>
              </w:rPr>
              <w:t>.</w:t>
            </w:r>
            <w:r w:rsidRPr="00CC4A97">
              <w:rPr>
                <w:rFonts w:ascii="Calibri" w:hAnsi="Calibri" w:cs="Calibri"/>
                <w:b/>
              </w:rPr>
              <w:fldChar w:fldCharType="end"/>
            </w:r>
          </w:p>
          <w:p w14:paraId="093C2EC0" w14:textId="77777777" w:rsidR="00057DA5" w:rsidRPr="00CC4A97" w:rsidRDefault="00057DA5" w:rsidP="00057DA5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240" w:after="240"/>
              <w:contextualSpacing w:val="0"/>
              <w:textAlignment w:val="baseline"/>
              <w:rPr>
                <w:lang w:eastAsia="zh-CN"/>
              </w:rPr>
            </w:pPr>
            <w:r w:rsidRPr="00CC4A97">
              <w:t xml:space="preserve">Option 2: </w:t>
            </w:r>
          </w:p>
          <w:p w14:paraId="64DA26C2" w14:textId="77777777" w:rsidR="00057DA5" w:rsidRPr="00CC4A97" w:rsidRDefault="00057DA5" w:rsidP="00057DA5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before="240" w:after="240"/>
              <w:contextualSpacing w:val="0"/>
              <w:textAlignment w:val="baseline"/>
              <w:rPr>
                <w:lang w:eastAsia="zh-CN"/>
              </w:rPr>
            </w:pPr>
            <w:r w:rsidRPr="00CC4A97">
              <w:rPr>
                <w:bCs/>
                <w:lang w:eastAsia="zh-CN"/>
              </w:rPr>
              <w:t>continue the ongoing measurement when pre-MG status changed</w:t>
            </w:r>
            <w:r w:rsidRPr="00CC4A97">
              <w:rPr>
                <w:b/>
                <w:lang w:eastAsia="zh-CN"/>
              </w:rPr>
              <w:t>.</w:t>
            </w:r>
          </w:p>
          <w:p w14:paraId="200DC45C" w14:textId="77777777" w:rsidR="00057DA5" w:rsidRPr="00CC4A97" w:rsidRDefault="00057DA5" w:rsidP="00057DA5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240" w:after="240"/>
              <w:contextualSpacing w:val="0"/>
              <w:textAlignment w:val="baseline"/>
              <w:rPr>
                <w:lang w:eastAsia="zh-CN"/>
              </w:rPr>
            </w:pPr>
            <w:r w:rsidRPr="00CC4A97">
              <w:t xml:space="preserve">Option 3: </w:t>
            </w:r>
          </w:p>
          <w:p w14:paraId="4B32B5C5" w14:textId="77777777" w:rsidR="00057DA5" w:rsidRPr="00CC4A97" w:rsidRDefault="00057DA5" w:rsidP="00057DA5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before="240" w:after="240"/>
              <w:contextualSpacing w:val="0"/>
              <w:textAlignment w:val="baseline"/>
              <w:rPr>
                <w:lang w:eastAsia="zh-CN"/>
              </w:rPr>
            </w:pPr>
            <w:r w:rsidRPr="00CC4A97">
              <w:rPr>
                <w:lang w:eastAsia="zh-CN"/>
              </w:rPr>
              <w:t xml:space="preserve">For measurements that can only be performed within MG, </w:t>
            </w:r>
            <w:proofErr w:type="gramStart"/>
            <w:r w:rsidRPr="00CC4A97">
              <w:rPr>
                <w:lang w:eastAsia="zh-CN"/>
              </w:rPr>
              <w:t>e.g.</w:t>
            </w:r>
            <w:proofErr w:type="gramEnd"/>
            <w:r w:rsidRPr="00CC4A97">
              <w:rPr>
                <w:lang w:eastAsia="zh-CN"/>
              </w:rPr>
              <w:t xml:space="preserve"> NR positioning measurements and CSI-RS inter-frequency measurements, requirements would not apply if the pre-configured gap is deactivated during the measurement period.</w:t>
            </w:r>
          </w:p>
          <w:p w14:paraId="32684138" w14:textId="77777777" w:rsidR="00057DA5" w:rsidRDefault="00057DA5" w:rsidP="00057DA5"/>
        </w:tc>
      </w:tr>
    </w:tbl>
    <w:p w14:paraId="61205D3C" w14:textId="77777777" w:rsidR="00057DA5" w:rsidRDefault="00057DA5" w:rsidP="00B87419"/>
    <w:p w14:paraId="3DD35390" w14:textId="77777777" w:rsidR="00057DA5" w:rsidRDefault="00057DA5" w:rsidP="00B87419"/>
    <w:p w14:paraId="1441B89C" w14:textId="31A5B9BD" w:rsidR="00562B12" w:rsidRPr="007A33B9" w:rsidRDefault="00A60770" w:rsidP="00B87419">
      <w:r w:rsidRPr="007A33B9">
        <w:t xml:space="preserve">Firstly, for the measurement delay with pre-MG, it shall be noted that </w:t>
      </w:r>
      <w:r w:rsidR="007B7340" w:rsidRPr="007A33B9">
        <w:t xml:space="preserve">generally </w:t>
      </w:r>
      <w:r w:rsidRPr="007A33B9">
        <w:t>the measurement delay</w:t>
      </w:r>
      <w:r w:rsidR="00295C91" w:rsidRPr="007A33B9">
        <w:t xml:space="preserve"> with</w:t>
      </w:r>
      <w:r w:rsidRPr="007A33B9">
        <w:t xml:space="preserve"> pre-MG</w:t>
      </w:r>
      <w:r w:rsidR="00295C91" w:rsidRPr="007A33B9">
        <w:t xml:space="preserve"> shall be started at the first pre-MG activated. </w:t>
      </w:r>
      <w:r w:rsidR="00562B12" w:rsidRPr="007A33B9">
        <w:t>However, there is still</w:t>
      </w:r>
      <w:r w:rsidR="00672E5B" w:rsidRPr="007A33B9">
        <w:t xml:space="preserve"> </w:t>
      </w:r>
      <w:r w:rsidR="000C18A2" w:rsidRPr="007A33B9">
        <w:t>ongoi</w:t>
      </w:r>
      <w:r w:rsidR="00672E5B" w:rsidRPr="007A33B9">
        <w:t>ng me</w:t>
      </w:r>
      <w:r w:rsidR="00751AA3" w:rsidRPr="007A33B9">
        <w:t>a</w:t>
      </w:r>
      <w:r w:rsidR="00672E5B" w:rsidRPr="007A33B9">
        <w:t xml:space="preserve">surements </w:t>
      </w:r>
      <w:r w:rsidR="000C18A2" w:rsidRPr="007A33B9">
        <w:t xml:space="preserve">after the last </w:t>
      </w:r>
      <w:r w:rsidR="006A0BF4" w:rsidRPr="007A33B9">
        <w:t xml:space="preserve">UE reporting and </w:t>
      </w:r>
      <w:r w:rsidR="00672E5B" w:rsidRPr="007A33B9">
        <w:t>before the first pre-MG activated</w:t>
      </w:r>
      <w:r w:rsidR="00AC640B" w:rsidRPr="007A33B9">
        <w:t xml:space="preserve"> as shown in the figure below</w:t>
      </w:r>
      <w:r w:rsidR="00E160CF" w:rsidRPr="007A33B9">
        <w:t xml:space="preserve">. </w:t>
      </w:r>
      <w:r w:rsidR="00AC640B" w:rsidRPr="007A33B9">
        <w:t>To simp</w:t>
      </w:r>
      <w:r w:rsidR="0045609C" w:rsidRPr="007A33B9">
        <w:t xml:space="preserve">lify RAN4’s requirements </w:t>
      </w:r>
      <w:r w:rsidR="00FF20DC" w:rsidRPr="007A33B9">
        <w:t xml:space="preserve">UE can </w:t>
      </w:r>
      <w:r w:rsidR="00673AC2" w:rsidRPr="007A33B9">
        <w:t>restart</w:t>
      </w:r>
      <w:r w:rsidR="00FF20DC" w:rsidRPr="007A33B9">
        <w:t xml:space="preserve"> a new measurement process</w:t>
      </w:r>
      <w:r w:rsidR="00630876" w:rsidRPr="007A33B9">
        <w:t xml:space="preserve"> with the new pre-MG</w:t>
      </w:r>
      <w:r w:rsidR="00B70050" w:rsidRPr="007A33B9">
        <w:t>.</w:t>
      </w:r>
      <w:r w:rsidR="00E160CF" w:rsidRPr="007A33B9">
        <w:t xml:space="preserve"> </w:t>
      </w:r>
      <w:r w:rsidR="00776FB6">
        <w:t>Whether the ongoing measurement</w:t>
      </w:r>
      <w:r w:rsidR="00391426">
        <w:t xml:space="preserve"> samples can be used </w:t>
      </w:r>
      <w:r w:rsidR="009F6285">
        <w:t>to enhance UE eventual measurement results is up to UE implementation itself.</w:t>
      </w:r>
      <w:r w:rsidR="00391426">
        <w:t xml:space="preserve"> </w:t>
      </w:r>
      <w:r w:rsidR="00E160CF" w:rsidRPr="007A33B9">
        <w:t xml:space="preserve">That is the </w:t>
      </w:r>
      <w:r w:rsidR="00463056" w:rsidRPr="007A33B9">
        <w:t>unreported measurement results will be reset.</w:t>
      </w:r>
    </w:p>
    <w:p w14:paraId="4749312D" w14:textId="42A2B361" w:rsidR="00151726" w:rsidRPr="00151726" w:rsidRDefault="0042437B" w:rsidP="00151726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151726">
        <w:rPr>
          <w:b/>
          <w:bCs/>
          <w:i/>
          <w:iCs/>
          <w:u w:val="single"/>
        </w:rPr>
        <w:lastRenderedPageBreak/>
        <w:t>Proposal 5</w:t>
      </w:r>
      <w:r w:rsidR="00FD2B3B" w:rsidRPr="00151726">
        <w:rPr>
          <w:b/>
          <w:bCs/>
          <w:i/>
          <w:iCs/>
          <w:u w:val="single"/>
        </w:rPr>
        <w:t>:</w:t>
      </w:r>
      <w:r w:rsidR="00FD2B3B" w:rsidRPr="00151726">
        <w:rPr>
          <w:b/>
          <w:bCs/>
          <w:i/>
          <w:iCs/>
        </w:rPr>
        <w:t xml:space="preserve"> </w:t>
      </w:r>
      <w:r w:rsidR="00151726" w:rsidRPr="00151726">
        <w:rPr>
          <w:rFonts w:ascii="Calibri" w:hAnsi="Calibri" w:cs="Calibri"/>
          <w:b/>
        </w:rPr>
        <w:fldChar w:fldCharType="begin"/>
      </w:r>
      <w:r w:rsidR="00151726" w:rsidRPr="00151726">
        <w:rPr>
          <w:rFonts w:ascii="Calibri" w:hAnsi="Calibri" w:cs="Calibri"/>
          <w:b/>
        </w:rPr>
        <w:instrText xml:space="preserve"> REF _Ref71194622 \h  \* MERGEFORMAT </w:instrText>
      </w:r>
      <w:r w:rsidR="00151726" w:rsidRPr="00151726">
        <w:rPr>
          <w:rFonts w:ascii="Calibri" w:hAnsi="Calibri" w:cs="Calibri"/>
          <w:b/>
        </w:rPr>
      </w:r>
      <w:r w:rsidR="00151726" w:rsidRPr="00151726">
        <w:rPr>
          <w:rFonts w:ascii="Calibri" w:hAnsi="Calibri" w:cs="Calibri"/>
          <w:b/>
        </w:rPr>
        <w:fldChar w:fldCharType="separate"/>
      </w:r>
      <w:r w:rsidR="00151726" w:rsidRPr="00CC4A97">
        <w:t xml:space="preserve">UE re-starts a new measurement period once the pre-MG status changes. </w:t>
      </w:r>
      <w:r w:rsidR="00151726" w:rsidRPr="00151726">
        <w:rPr>
          <w:rFonts w:ascii="Calibri" w:hAnsi="Calibri" w:cs="Calibri"/>
          <w:b/>
        </w:rPr>
        <w:fldChar w:fldCharType="end"/>
      </w:r>
    </w:p>
    <w:p w14:paraId="23690C09" w14:textId="23C2A04C" w:rsidR="00295C91" w:rsidRPr="007A33B9" w:rsidRDefault="00444069" w:rsidP="00B87419">
      <w:r w:rsidRPr="007A33B9">
        <w:object w:dxaOrig="15300" w:dyaOrig="8541" w14:anchorId="17D986AC">
          <v:shape id="_x0000_i1029" type="#_x0000_t75" style="width:482.7pt;height:266.1pt" o:ole="">
            <v:imagedata r:id="rId19" o:title=""/>
          </v:shape>
          <o:OLEObject Type="Embed" ProgID="Visio.Drawing.15" ShapeID="_x0000_i1029" DrawAspect="Content" ObjectID="_1706365327" r:id="rId20"/>
        </w:object>
      </w:r>
    </w:p>
    <w:p w14:paraId="79B0B074" w14:textId="2E8A8066" w:rsidR="00142D98" w:rsidRPr="007A33B9" w:rsidRDefault="00142D98" w:rsidP="00142D98">
      <w:pPr>
        <w:jc w:val="center"/>
        <w:rPr>
          <w:b/>
          <w:bCs/>
        </w:rPr>
      </w:pPr>
      <w:r w:rsidRPr="007A33B9">
        <w:t xml:space="preserve">Fig </w:t>
      </w:r>
      <w:proofErr w:type="gramStart"/>
      <w:r w:rsidR="00E02000">
        <w:t>4</w:t>
      </w:r>
      <w:r w:rsidRPr="007A33B9">
        <w:t>.Measurement</w:t>
      </w:r>
      <w:proofErr w:type="gramEnd"/>
      <w:r w:rsidRPr="007A33B9">
        <w:t xml:space="preserve"> </w:t>
      </w:r>
      <w:r w:rsidR="00264736">
        <w:t xml:space="preserve">restarts </w:t>
      </w:r>
      <w:r w:rsidR="00BF2EE0">
        <w:t>w</w:t>
      </w:r>
      <w:r w:rsidR="00B47CEE">
        <w:t>hen</w:t>
      </w:r>
      <w:r w:rsidRPr="007A33B9">
        <w:t xml:space="preserve"> </w:t>
      </w:r>
      <w:r w:rsidR="00BF2EE0">
        <w:t xml:space="preserve">Pre-MG </w:t>
      </w:r>
      <w:r w:rsidRPr="007A33B9">
        <w:t>activation status switching</w:t>
      </w:r>
    </w:p>
    <w:p w14:paraId="7C8C40D3" w14:textId="48E4A89A" w:rsidR="00D47157" w:rsidRDefault="00D47157" w:rsidP="00B87419"/>
    <w:p w14:paraId="072503BA" w14:textId="320C99A3" w:rsidR="006E4ADC" w:rsidRDefault="006E4ADC" w:rsidP="00B8741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4ADC" w14:paraId="33EAC7E2" w14:textId="77777777" w:rsidTr="006E4ADC">
        <w:tc>
          <w:tcPr>
            <w:tcW w:w="9629" w:type="dxa"/>
          </w:tcPr>
          <w:p w14:paraId="1DA24747" w14:textId="77777777" w:rsidR="006E4ADC" w:rsidRDefault="006E4ADC" w:rsidP="006E4ADC">
            <w:pPr>
              <w:rPr>
                <w:color w:val="0070C0"/>
              </w:rPr>
            </w:pPr>
            <w:r w:rsidRPr="00CC4A97">
              <w:rPr>
                <w:b/>
                <w:bCs/>
                <w:szCs w:val="16"/>
                <w:u w:val="single"/>
              </w:rPr>
              <w:t>General principle to define the requirements of measurement period with pre-MG measurements</w:t>
            </w:r>
            <w:r w:rsidRPr="00CC4A97">
              <w:rPr>
                <w:color w:val="0070C0"/>
              </w:rPr>
              <w:t>:</w:t>
            </w:r>
          </w:p>
          <w:p w14:paraId="75952B42" w14:textId="77777777" w:rsidR="006E4ADC" w:rsidRPr="00B078AE" w:rsidRDefault="006E4ADC" w:rsidP="006E4ADC">
            <w:pPr>
              <w:rPr>
                <w:b/>
                <w:bCs/>
              </w:rPr>
            </w:pPr>
            <w:r w:rsidRPr="00B078AE">
              <w:rPr>
                <w:b/>
                <w:bCs/>
              </w:rPr>
              <w:t>FFS</w:t>
            </w:r>
            <w:r>
              <w:rPr>
                <w:b/>
                <w:bCs/>
              </w:rPr>
              <w:t xml:space="preserve"> on:</w:t>
            </w:r>
          </w:p>
          <w:p w14:paraId="76A97337" w14:textId="77777777" w:rsidR="006E4ADC" w:rsidRPr="00CC4A97" w:rsidRDefault="006E4ADC" w:rsidP="006E4AD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C4A97">
              <w:rPr>
                <w:lang w:eastAsia="zh-CN"/>
              </w:rPr>
              <w:t>Option 1aDefine the more general requirements for the case in which UE can perform the measurements within “N” activated pre-MG and “M” deactivated pre-MG (N+M&lt;total number of measurement required by a successful measurement report (e.g. 5)</w:t>
            </w:r>
            <w:proofErr w:type="gramStart"/>
            <w:r w:rsidRPr="00CC4A97">
              <w:rPr>
                <w:lang w:eastAsia="zh-CN"/>
              </w:rPr>
              <w:t>) .</w:t>
            </w:r>
            <w:proofErr w:type="gramEnd"/>
          </w:p>
          <w:p w14:paraId="5DB60914" w14:textId="77777777" w:rsidR="006E4ADC" w:rsidRPr="00CC4A97" w:rsidRDefault="006E4ADC" w:rsidP="006E4ADC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C4A97">
              <w:rPr>
                <w:lang w:eastAsia="zh-CN"/>
              </w:rPr>
              <w:t>If there is any pre-MG status transition, the additional time shall be included</w:t>
            </w:r>
          </w:p>
          <w:p w14:paraId="2B872719" w14:textId="77777777" w:rsidR="006E4ADC" w:rsidRPr="00CC4A97" w:rsidRDefault="006E4ADC" w:rsidP="006E4AD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18"/>
                <w:szCs w:val="18"/>
                <w:lang w:eastAsia="zh-CN"/>
              </w:rPr>
            </w:pPr>
            <w:r w:rsidRPr="00CC4A97">
              <w:rPr>
                <w:lang w:eastAsia="zh-CN"/>
              </w:rPr>
              <w:t>Option 1</w:t>
            </w:r>
            <w:proofErr w:type="gramStart"/>
            <w:r w:rsidRPr="00CC4A97">
              <w:rPr>
                <w:lang w:eastAsia="zh-CN"/>
              </w:rPr>
              <w:t xml:space="preserve">b( </w:t>
            </w:r>
            <w:proofErr w:type="spellStart"/>
            <w:r w:rsidRPr="00CC4A97">
              <w:rPr>
                <w:lang w:eastAsia="zh-CN"/>
              </w:rPr>
              <w:t>Ericsson</w:t>
            </w:r>
            <w:proofErr w:type="gramEnd"/>
            <w:r w:rsidRPr="00CC4A97">
              <w:rPr>
                <w:lang w:eastAsia="zh-CN"/>
              </w:rPr>
              <w:t>,ZTE</w:t>
            </w:r>
            <w:proofErr w:type="spellEnd"/>
            <w:r w:rsidRPr="00CC4A97">
              <w:rPr>
                <w:lang w:eastAsia="zh-CN"/>
              </w:rPr>
              <w:t xml:space="preserve">, CATT) </w:t>
            </w:r>
            <w:r w:rsidRPr="00CC4A97">
              <w:rPr>
                <w:sz w:val="18"/>
                <w:szCs w:val="18"/>
                <w:lang w:eastAsia="zh-CN"/>
              </w:rPr>
              <w:t>: T</w:t>
            </w:r>
            <w:r w:rsidRPr="00CC4A97">
              <w:rPr>
                <w:sz w:val="18"/>
                <w:szCs w:val="18"/>
              </w:rPr>
              <w:t>otal measurement period (</w:t>
            </w:r>
            <w:proofErr w:type="spellStart"/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measure</w:t>
            </w:r>
            <w:proofErr w:type="spellEnd"/>
            <w:r w:rsidRPr="00CC4A97">
              <w:rPr>
                <w:sz w:val="18"/>
                <w:szCs w:val="18"/>
                <w:vertAlign w:val="subscript"/>
              </w:rPr>
              <w:t>, total</w:t>
            </w:r>
            <w:r w:rsidRPr="00CC4A97">
              <w:rPr>
                <w:sz w:val="18"/>
                <w:szCs w:val="18"/>
              </w:rPr>
              <w:t>) can be expressed in terms of basic measurement period (</w:t>
            </w:r>
            <w:proofErr w:type="spellStart"/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measure</w:t>
            </w:r>
            <w:proofErr w:type="spellEnd"/>
            <w:r w:rsidRPr="00CC4A97">
              <w:rPr>
                <w:sz w:val="18"/>
                <w:szCs w:val="18"/>
                <w:vertAlign w:val="subscript"/>
              </w:rPr>
              <w:t>, basic</w:t>
            </w:r>
            <w:r w:rsidRPr="00CC4A97">
              <w:rPr>
                <w:sz w:val="18"/>
                <w:szCs w:val="18"/>
              </w:rPr>
              <w:t>) and aggregated time consumed due to total number of Pre-MG status changes (K*</w:t>
            </w:r>
            <w:proofErr w:type="spellStart"/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status_change</w:t>
            </w:r>
            <w:proofErr w:type="spellEnd"/>
            <w:r w:rsidRPr="00CC4A97">
              <w:rPr>
                <w:sz w:val="18"/>
                <w:szCs w:val="18"/>
              </w:rPr>
              <w:t xml:space="preserve">) </w:t>
            </w:r>
            <w:r w:rsidRPr="00CC4A97">
              <w:rPr>
                <w:sz w:val="18"/>
                <w:szCs w:val="18"/>
                <w:lang w:eastAsia="zh-CN"/>
              </w:rPr>
              <w:t>during the ongoing measurement:</w:t>
            </w:r>
          </w:p>
          <w:p w14:paraId="7AF3B3F5" w14:textId="77777777" w:rsidR="006E4ADC" w:rsidRPr="00CC4A97" w:rsidRDefault="006E4ADC" w:rsidP="006E4ADC">
            <w:pPr>
              <w:pStyle w:val="BodyText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357"/>
              <w:textAlignment w:val="baseline"/>
              <w:rPr>
                <w:sz w:val="18"/>
                <w:szCs w:val="18"/>
              </w:rPr>
            </w:pPr>
            <w:proofErr w:type="spellStart"/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measure</w:t>
            </w:r>
            <w:proofErr w:type="spellEnd"/>
            <w:r w:rsidRPr="00CC4A97">
              <w:rPr>
                <w:sz w:val="18"/>
                <w:szCs w:val="18"/>
                <w:vertAlign w:val="subscript"/>
              </w:rPr>
              <w:t>, total</w:t>
            </w:r>
            <w:r w:rsidRPr="00CC4A97">
              <w:rPr>
                <w:sz w:val="18"/>
                <w:szCs w:val="18"/>
              </w:rPr>
              <w:t xml:space="preserve"> = </w:t>
            </w:r>
            <w:proofErr w:type="spellStart"/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measure</w:t>
            </w:r>
            <w:proofErr w:type="spellEnd"/>
            <w:r w:rsidRPr="00CC4A97">
              <w:rPr>
                <w:sz w:val="18"/>
                <w:szCs w:val="18"/>
                <w:vertAlign w:val="subscript"/>
              </w:rPr>
              <w:t>, basic</w:t>
            </w:r>
            <w:r w:rsidRPr="00CC4A97">
              <w:rPr>
                <w:sz w:val="18"/>
                <w:szCs w:val="18"/>
              </w:rPr>
              <w:t xml:space="preserve">+ N* </w:t>
            </w:r>
            <w:proofErr w:type="spellStart"/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status_change</w:t>
            </w:r>
            <w:proofErr w:type="spellEnd"/>
          </w:p>
          <w:p w14:paraId="724BC1F3" w14:textId="77777777" w:rsidR="006E4ADC" w:rsidRPr="00CC4A97" w:rsidRDefault="006E4ADC" w:rsidP="006E4ADC">
            <w:pPr>
              <w:pStyle w:val="BodyText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hanging="357"/>
              <w:textAlignment w:val="baseline"/>
              <w:rPr>
                <w:sz w:val="18"/>
                <w:szCs w:val="18"/>
              </w:rPr>
            </w:pPr>
            <w:r w:rsidRPr="00CC4A97">
              <w:rPr>
                <w:sz w:val="18"/>
                <w:szCs w:val="18"/>
              </w:rPr>
              <w:t>Where</w:t>
            </w:r>
          </w:p>
          <w:p w14:paraId="5F5C8288" w14:textId="77777777" w:rsidR="006E4ADC" w:rsidRPr="00CC4A97" w:rsidRDefault="006E4ADC" w:rsidP="006E4ADC">
            <w:pPr>
              <w:pStyle w:val="BodyText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eastAsiaTheme="minorEastAsia"/>
                <w:lang w:val="en-US" w:eastAsia="zh-CN"/>
              </w:rPr>
            </w:pPr>
            <w:r w:rsidRPr="00CC4A97">
              <w:rPr>
                <w:sz w:val="18"/>
                <w:szCs w:val="18"/>
              </w:rPr>
              <w:t xml:space="preserve">K=total number of Pre-MG </w:t>
            </w:r>
            <w:r w:rsidRPr="00CC4A97">
              <w:rPr>
                <w:sz w:val="18"/>
                <w:szCs w:val="18"/>
                <w:lang w:val="en-US"/>
              </w:rPr>
              <w:t>status changes</w:t>
            </w:r>
            <w:r w:rsidRPr="00CC4A97">
              <w:rPr>
                <w:sz w:val="18"/>
                <w:szCs w:val="18"/>
              </w:rPr>
              <w:t xml:space="preserve"> during the measurement period</w:t>
            </w:r>
            <w:r w:rsidRPr="00CC4A97">
              <w:rPr>
                <w:rFonts w:eastAsiaTheme="minorEastAsia"/>
                <w:lang w:val="en-US" w:eastAsia="zh-CN"/>
              </w:rPr>
              <w:t>.</w:t>
            </w:r>
          </w:p>
          <w:p w14:paraId="7B0893F6" w14:textId="77777777" w:rsidR="006E4ADC" w:rsidRPr="00CC4A97" w:rsidRDefault="006E4ADC" w:rsidP="006E4ADC">
            <w:pPr>
              <w:pStyle w:val="BodyText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sz w:val="18"/>
                <w:szCs w:val="18"/>
                <w:lang w:eastAsia="zh-CN"/>
              </w:rPr>
            </w:pPr>
            <w:proofErr w:type="spellStart"/>
            <w:r w:rsidRPr="00CC4A97">
              <w:rPr>
                <w:sz w:val="18"/>
                <w:szCs w:val="18"/>
              </w:rPr>
              <w:t>T</w:t>
            </w:r>
            <w:r w:rsidRPr="00CC4A97">
              <w:rPr>
                <w:sz w:val="18"/>
                <w:szCs w:val="18"/>
                <w:vertAlign w:val="subscript"/>
              </w:rPr>
              <w:t>measure</w:t>
            </w:r>
            <w:proofErr w:type="spellEnd"/>
            <w:r w:rsidRPr="00CC4A97">
              <w:rPr>
                <w:sz w:val="18"/>
                <w:szCs w:val="18"/>
                <w:vertAlign w:val="subscript"/>
              </w:rPr>
              <w:t>, basic</w:t>
            </w:r>
            <w:r w:rsidRPr="00CC4A97">
              <w:rPr>
                <w:sz w:val="18"/>
                <w:szCs w:val="18"/>
                <w:lang w:val="en-US"/>
              </w:rPr>
              <w:t xml:space="preserve"> </w:t>
            </w:r>
            <w:r w:rsidRPr="00CC4A97">
              <w:rPr>
                <w:sz w:val="18"/>
                <w:szCs w:val="18"/>
              </w:rPr>
              <w:t>= MAX(</w:t>
            </w:r>
            <w:proofErr w:type="spellStart"/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measure,BWP</w:t>
            </w:r>
            <w:proofErr w:type="spellEnd"/>
            <w:r w:rsidRPr="00CC4A97">
              <w:rPr>
                <w:sz w:val="18"/>
                <w:szCs w:val="18"/>
              </w:rPr>
              <w:t xml:space="preserve">, </w:t>
            </w:r>
            <w:proofErr w:type="spellStart"/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measure,MG</w:t>
            </w:r>
            <w:proofErr w:type="spellEnd"/>
            <w:r w:rsidRPr="00CC4A97">
              <w:rPr>
                <w:sz w:val="18"/>
                <w:szCs w:val="18"/>
              </w:rPr>
              <w:t>)</w:t>
            </w:r>
            <w:r w:rsidRPr="00CC4A97">
              <w:rPr>
                <w:sz w:val="18"/>
                <w:szCs w:val="18"/>
                <w:lang w:eastAsia="zh-CN"/>
              </w:rPr>
              <w:t>; where:</w:t>
            </w:r>
          </w:p>
          <w:p w14:paraId="13214E8A" w14:textId="77777777" w:rsidR="006E4ADC" w:rsidRPr="00CC4A97" w:rsidRDefault="006E4ADC" w:rsidP="006E4ADC">
            <w:pPr>
              <w:pStyle w:val="BodyText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measure,BWP</w:t>
            </w:r>
            <w:proofErr w:type="spellEnd"/>
            <w:proofErr w:type="gramEnd"/>
            <w:r w:rsidRPr="00CC4A97">
              <w:rPr>
                <w:sz w:val="18"/>
                <w:szCs w:val="18"/>
                <w:lang w:val="en-US"/>
              </w:rPr>
              <w:t>=It is measurement period when the measurement is fully performed without measurement gap</w:t>
            </w:r>
          </w:p>
          <w:p w14:paraId="7FCEB582" w14:textId="77777777" w:rsidR="006E4ADC" w:rsidRPr="00CC4A97" w:rsidRDefault="006E4ADC" w:rsidP="006E4ADC">
            <w:pPr>
              <w:pStyle w:val="BodyText"/>
              <w:numPr>
                <w:ilvl w:val="3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CC4A97">
              <w:rPr>
                <w:sz w:val="18"/>
                <w:szCs w:val="18"/>
                <w:lang w:val="en-US"/>
              </w:rPr>
              <w:t>T</w:t>
            </w:r>
            <w:r w:rsidRPr="00CC4A97">
              <w:rPr>
                <w:sz w:val="18"/>
                <w:szCs w:val="18"/>
                <w:vertAlign w:val="subscript"/>
                <w:lang w:val="en-US"/>
              </w:rPr>
              <w:t>measure,MG</w:t>
            </w:r>
            <w:proofErr w:type="spellEnd"/>
            <w:proofErr w:type="gramEnd"/>
            <w:r w:rsidRPr="00CC4A97">
              <w:rPr>
                <w:sz w:val="18"/>
                <w:szCs w:val="18"/>
                <w:lang w:val="en-US"/>
              </w:rPr>
              <w:t xml:space="preserve"> =It is measurement period when the measurement is fully performed with measurement gap.</w:t>
            </w:r>
          </w:p>
          <w:p w14:paraId="381630F7" w14:textId="77777777" w:rsidR="006E4ADC" w:rsidRPr="00CC4A97" w:rsidRDefault="006E4ADC" w:rsidP="006E4ADC"/>
          <w:p w14:paraId="46614D92" w14:textId="77777777" w:rsidR="006E4ADC" w:rsidRPr="00CC4A97" w:rsidRDefault="006E4ADC" w:rsidP="006E4AD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C4A97">
              <w:rPr>
                <w:lang w:eastAsia="zh-CN"/>
              </w:rPr>
              <w:t xml:space="preserve">Option 2: Define the measurement period requirements for the cases (with </w:t>
            </w:r>
            <w:proofErr w:type="spellStart"/>
            <w:r w:rsidRPr="00CC4A97">
              <w:rPr>
                <w:lang w:eastAsia="zh-CN"/>
              </w:rPr>
              <w:t>activativated</w:t>
            </w:r>
            <w:proofErr w:type="spellEnd"/>
            <w:r w:rsidRPr="00CC4A97">
              <w:rPr>
                <w:lang w:eastAsia="zh-CN"/>
              </w:rPr>
              <w:t xml:space="preserve"> pre-MG and deactivated pre-MG) separately.</w:t>
            </w:r>
          </w:p>
          <w:p w14:paraId="1DE9ABB7" w14:textId="77777777" w:rsidR="006E4ADC" w:rsidRPr="00CC4A97" w:rsidRDefault="006E4ADC" w:rsidP="006E4ADC">
            <w:pPr>
              <w:pStyle w:val="ListParagraph"/>
              <w:numPr>
                <w:ilvl w:val="1"/>
                <w:numId w:val="10"/>
              </w:numPr>
              <w:spacing w:beforeLines="50" w:before="120" w:afterLines="50" w:after="120" w:line="240" w:lineRule="auto"/>
              <w:contextualSpacing w:val="0"/>
              <w:rPr>
                <w:bCs/>
                <w:lang w:eastAsia="zh-CN"/>
              </w:rPr>
            </w:pPr>
            <w:r w:rsidRPr="00CC4A97">
              <w:rPr>
                <w:bCs/>
                <w:lang w:eastAsia="zh-CN"/>
              </w:rPr>
              <w:lastRenderedPageBreak/>
              <w:t>if the pre-MG is activated, the measurement period should be same as existing requirements when legacy MG is configured</w:t>
            </w:r>
          </w:p>
          <w:p w14:paraId="286D3E82" w14:textId="77777777" w:rsidR="006E4ADC" w:rsidRPr="00CC4A97" w:rsidRDefault="006E4ADC" w:rsidP="006E4ADC">
            <w:pPr>
              <w:pStyle w:val="ListParagraph"/>
              <w:numPr>
                <w:ilvl w:val="1"/>
                <w:numId w:val="10"/>
              </w:numPr>
              <w:spacing w:beforeLines="50" w:before="120" w:afterLines="50" w:after="120" w:line="240" w:lineRule="auto"/>
              <w:contextualSpacing w:val="0"/>
              <w:rPr>
                <w:bCs/>
                <w:lang w:eastAsia="zh-CN"/>
              </w:rPr>
            </w:pPr>
            <w:r w:rsidRPr="00CC4A97">
              <w:rPr>
                <w:bCs/>
                <w:lang w:eastAsia="zh-CN"/>
              </w:rPr>
              <w:t>if the pre-MG is deactivated, the measurement period should be same as existing requirements when legacy MG is not configured</w:t>
            </w:r>
          </w:p>
          <w:p w14:paraId="0203CF75" w14:textId="77777777" w:rsidR="006E4ADC" w:rsidRPr="00CC4A97" w:rsidRDefault="006E4ADC" w:rsidP="006E4ADC">
            <w:pPr>
              <w:pStyle w:val="ListParagraph"/>
              <w:numPr>
                <w:ilvl w:val="1"/>
                <w:numId w:val="10"/>
              </w:numPr>
              <w:spacing w:beforeLines="50" w:before="120" w:afterLines="50" w:after="120" w:line="240" w:lineRule="auto"/>
              <w:contextualSpacing w:val="0"/>
              <w:rPr>
                <w:bCs/>
                <w:lang w:eastAsia="zh-CN"/>
              </w:rPr>
            </w:pPr>
            <w:r w:rsidRPr="00CC4A97">
              <w:rPr>
                <w:bCs/>
                <w:lang w:eastAsia="zh-CN"/>
              </w:rPr>
              <w:t xml:space="preserve">if the pre-MG status is changed during the measurement period, UE may re-start the measurement </w:t>
            </w:r>
          </w:p>
          <w:p w14:paraId="77668AE1" w14:textId="673A60E4" w:rsidR="006E4ADC" w:rsidRDefault="006E4ADC" w:rsidP="006E4ADC">
            <w:r w:rsidRPr="00CC4A97">
              <w:t>Option 3: RAN4 does not specify measurement period requirements for scenarios in which there are changes in the activation/deactivation status of the pre-configured MG during the measurement period.</w:t>
            </w:r>
          </w:p>
        </w:tc>
      </w:tr>
    </w:tbl>
    <w:p w14:paraId="286EDC5B" w14:textId="77777777" w:rsidR="006E4ADC" w:rsidRPr="007A33B9" w:rsidRDefault="006E4ADC" w:rsidP="00B87419"/>
    <w:p w14:paraId="2D6745BA" w14:textId="178DA758" w:rsidR="009F26AC" w:rsidRPr="007A33B9" w:rsidRDefault="00295C91" w:rsidP="00B87419">
      <w:r w:rsidRPr="007A33B9">
        <w:t>Secondly</w:t>
      </w:r>
      <w:r w:rsidR="008D48FA" w:rsidRPr="007A33B9">
        <w:t xml:space="preserve">, </w:t>
      </w:r>
      <w:r w:rsidR="00D21E5B" w:rsidRPr="007A33B9">
        <w:t xml:space="preserve">if there is pre-MG activation/deactivation status switching during one successful measurement report process, </w:t>
      </w:r>
      <w:r w:rsidR="006A3A97" w:rsidRPr="007A33B9">
        <w:t xml:space="preserve">we can divide such measurement process into two parts: one is </w:t>
      </w:r>
      <w:r w:rsidR="00F725D4" w:rsidRPr="007A33B9">
        <w:t>measurement with pre-MG, the other measurement without gap</w:t>
      </w:r>
      <w:r w:rsidR="002B7410" w:rsidRPr="007A33B9">
        <w:t xml:space="preserve"> as shown in Fig1b above. </w:t>
      </w:r>
      <w:r w:rsidR="008F0C36" w:rsidRPr="007A33B9">
        <w:t>Thus, the measurement delay can be composed by</w:t>
      </w:r>
      <w:r w:rsidR="001F7F9E" w:rsidRPr="007A33B9">
        <w:t xml:space="preserve"> </w:t>
      </w:r>
      <w:r w:rsidR="00EE31E9">
        <w:t xml:space="preserve">below factors </w:t>
      </w:r>
      <w:r w:rsidR="001F7F9E" w:rsidRPr="007A33B9">
        <w:t>at least.</w:t>
      </w:r>
    </w:p>
    <w:p w14:paraId="4F68CFEB" w14:textId="77777777" w:rsidR="00EE31E9" w:rsidRDefault="001F7F9E" w:rsidP="00BA3939">
      <w:pPr>
        <w:pStyle w:val="ListParagraph"/>
        <w:numPr>
          <w:ilvl w:val="0"/>
          <w:numId w:val="14"/>
        </w:numPr>
      </w:pPr>
      <w:r w:rsidRPr="007A33B9">
        <w:t xml:space="preserve">Intra-frequency </w:t>
      </w:r>
      <w:r w:rsidR="009B09C2">
        <w:t xml:space="preserve">wo gap </w:t>
      </w:r>
      <w:r w:rsidRPr="007A33B9">
        <w:t>measurement requirement in 38.133 per sample</w:t>
      </w:r>
    </w:p>
    <w:p w14:paraId="02FD5CF1" w14:textId="3812D0DA" w:rsidR="00EE31E9" w:rsidRPr="007A33B9" w:rsidRDefault="00EE31E9" w:rsidP="00EE31E9">
      <w:pPr>
        <w:pStyle w:val="ListParagraph"/>
        <w:numPr>
          <w:ilvl w:val="0"/>
          <w:numId w:val="14"/>
        </w:numPr>
      </w:pPr>
      <w:r w:rsidRPr="007A33B9">
        <w:t xml:space="preserve">Intra-frequency </w:t>
      </w:r>
      <w:r>
        <w:t xml:space="preserve">with gap </w:t>
      </w:r>
      <w:r w:rsidRPr="007A33B9">
        <w:t xml:space="preserve">measurement requirement in 38.133 per sample </w:t>
      </w:r>
    </w:p>
    <w:p w14:paraId="73FF1B54" w14:textId="7C08AFF1" w:rsidR="001F7F9E" w:rsidRDefault="001F7F9E" w:rsidP="00BA3939">
      <w:pPr>
        <w:pStyle w:val="ListParagraph"/>
        <w:numPr>
          <w:ilvl w:val="0"/>
          <w:numId w:val="14"/>
        </w:numPr>
      </w:pPr>
      <w:r w:rsidRPr="007A33B9">
        <w:t xml:space="preserve">Inter-frequency measurement requirement in 38.133 per sample </w:t>
      </w:r>
    </w:p>
    <w:p w14:paraId="3BD8C32C" w14:textId="50C1BA4B" w:rsidR="008523A6" w:rsidRDefault="008523A6" w:rsidP="008523A6">
      <w:r w:rsidRPr="007A33B9">
        <w:t>Additionally, in comparison with the measurement with the legacy MG, the measurement with pre-MG needs more time due to the gap transition.</w:t>
      </w:r>
    </w:p>
    <w:p w14:paraId="3314BF1D" w14:textId="64C6E865" w:rsidR="00363B33" w:rsidRDefault="00363B33" w:rsidP="008523A6">
      <w:r>
        <w:t xml:space="preserve">For an example, if there is </w:t>
      </w:r>
      <w:r w:rsidR="004B7053">
        <w:t xml:space="preserve">K times pre-MG status transition, the </w:t>
      </w:r>
      <w:r w:rsidR="00AE0219">
        <w:t xml:space="preserve">possible measurement requirements can </w:t>
      </w:r>
      <w:proofErr w:type="gramStart"/>
      <w:r w:rsidR="00AE0219">
        <w:t>be :</w:t>
      </w:r>
      <w:proofErr w:type="gramEnd"/>
    </w:p>
    <w:p w14:paraId="2F3E8F06" w14:textId="3464B634" w:rsidR="00AE0219" w:rsidRPr="00477DBE" w:rsidRDefault="00AE0219" w:rsidP="00AE0219">
      <w:pPr>
        <w:rPr>
          <w:i/>
          <w:iCs/>
        </w:rPr>
      </w:pPr>
      <w:r w:rsidRPr="007C1057">
        <w:rPr>
          <w:i/>
          <w:iCs/>
        </w:rPr>
        <w:t xml:space="preserve">“Intra-frequency measurement without gap requirement in 38.133 per sample * N + Inter-frequency measurement requirement in 38.133 per sample * M + </w:t>
      </w:r>
      <w:r w:rsidRPr="00477DBE">
        <w:rPr>
          <w:i/>
          <w:iCs/>
        </w:rPr>
        <w:t>K *transition time</w:t>
      </w:r>
    </w:p>
    <w:p w14:paraId="0E01B352" w14:textId="77777777" w:rsidR="00AE0219" w:rsidRPr="00477DBE" w:rsidRDefault="00AE0219" w:rsidP="00AE0219">
      <w:pPr>
        <w:rPr>
          <w:i/>
          <w:iCs/>
        </w:rPr>
      </w:pPr>
      <w:r w:rsidRPr="00477DBE">
        <w:rPr>
          <w:i/>
          <w:iCs/>
        </w:rPr>
        <w:t>Wherein, N and M is the total number of gapless and gap-based measurements within a measurement report period, and N+M&lt; [5]</w:t>
      </w:r>
    </w:p>
    <w:p w14:paraId="3DCE5278" w14:textId="0BFE4315" w:rsidR="00AE0219" w:rsidRPr="007A33B9" w:rsidRDefault="00AE0219" w:rsidP="00AE0219">
      <w:r w:rsidRPr="00477DBE">
        <w:rPr>
          <w:i/>
          <w:iCs/>
        </w:rPr>
        <w:t>K</w:t>
      </w:r>
      <w:r w:rsidRPr="007C1057">
        <w:rPr>
          <w:i/>
          <w:iCs/>
        </w:rPr>
        <w:t xml:space="preserve"> is the number of total number pre-MG activation status transition</w:t>
      </w:r>
      <w:r>
        <w:t>.”</w:t>
      </w:r>
    </w:p>
    <w:p w14:paraId="62AED7F6" w14:textId="41D578C4" w:rsidR="009F26AC" w:rsidRPr="007A33B9" w:rsidRDefault="00331CBC" w:rsidP="00B87419">
      <w:r w:rsidRPr="007A33B9">
        <w:t>Therefore, we can propose that:</w:t>
      </w:r>
    </w:p>
    <w:p w14:paraId="3586D012" w14:textId="795455C3" w:rsidR="00331CBC" w:rsidRDefault="00331CBC" w:rsidP="00B87419">
      <w:pPr>
        <w:rPr>
          <w:b/>
          <w:bCs/>
          <w:i/>
          <w:iCs/>
        </w:rPr>
      </w:pPr>
      <w:r w:rsidRPr="002341B0">
        <w:rPr>
          <w:b/>
          <w:bCs/>
          <w:i/>
          <w:iCs/>
          <w:u w:val="single"/>
        </w:rPr>
        <w:t>Proposal</w:t>
      </w:r>
      <w:r w:rsidR="002341B0" w:rsidRPr="002341B0">
        <w:rPr>
          <w:b/>
          <w:bCs/>
          <w:i/>
          <w:iCs/>
          <w:u w:val="single"/>
        </w:rPr>
        <w:t xml:space="preserve"> </w:t>
      </w:r>
      <w:r w:rsidR="00BE0980">
        <w:rPr>
          <w:b/>
          <w:bCs/>
          <w:i/>
          <w:iCs/>
          <w:u w:val="single"/>
        </w:rPr>
        <w:t>6</w:t>
      </w:r>
      <w:r w:rsidRPr="002341B0">
        <w:rPr>
          <w:b/>
          <w:bCs/>
          <w:i/>
          <w:iCs/>
          <w:u w:val="single"/>
        </w:rPr>
        <w:t>:</w:t>
      </w:r>
      <w:r w:rsidRPr="002341B0">
        <w:rPr>
          <w:b/>
          <w:bCs/>
          <w:i/>
          <w:iCs/>
        </w:rPr>
        <w:t xml:space="preserve"> </w:t>
      </w:r>
      <w:r w:rsidR="002341B0">
        <w:rPr>
          <w:b/>
          <w:bCs/>
          <w:i/>
          <w:iCs/>
        </w:rPr>
        <w:t>T</w:t>
      </w:r>
      <w:r w:rsidRPr="002341B0">
        <w:rPr>
          <w:b/>
          <w:bCs/>
          <w:i/>
          <w:iCs/>
        </w:rPr>
        <w:t xml:space="preserve">he measurement delay with pre-configured MG can be defined </w:t>
      </w:r>
      <w:r w:rsidRPr="007A33B9">
        <w:rPr>
          <w:b/>
          <w:bCs/>
          <w:i/>
          <w:iCs/>
        </w:rPr>
        <w:t xml:space="preserve">depending on </w:t>
      </w:r>
      <w:r w:rsidR="00AE0219">
        <w:rPr>
          <w:b/>
          <w:bCs/>
          <w:i/>
          <w:iCs/>
        </w:rPr>
        <w:t>the following factors:</w:t>
      </w:r>
    </w:p>
    <w:p w14:paraId="40F26B28" w14:textId="2CDA2D90" w:rsidR="00AE0219" w:rsidRPr="007C1057" w:rsidRDefault="00AE0219" w:rsidP="00AE0219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 xml:space="preserve">measurement </w:t>
      </w:r>
      <w:r w:rsidR="008C3013" w:rsidRPr="007C1057">
        <w:rPr>
          <w:b/>
          <w:bCs/>
          <w:i/>
          <w:iCs/>
        </w:rPr>
        <w:t xml:space="preserve">delay per samples which can be based on the </w:t>
      </w:r>
      <w:r w:rsidRPr="007C1057">
        <w:rPr>
          <w:b/>
          <w:bCs/>
          <w:i/>
          <w:iCs/>
        </w:rPr>
        <w:t>requirement in 38.133 per sample</w:t>
      </w:r>
    </w:p>
    <w:p w14:paraId="4912B6E4" w14:textId="1A575981" w:rsidR="008C3013" w:rsidRPr="007C1057" w:rsidRDefault="00935D28" w:rsidP="00AE0219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>transition time for the pre-MG status switching between ON/OFF</w:t>
      </w:r>
    </w:p>
    <w:p w14:paraId="2E047E6A" w14:textId="01A47621" w:rsidR="00AE0219" w:rsidRDefault="00AE0219" w:rsidP="00B87419">
      <w:pPr>
        <w:rPr>
          <w:i/>
          <w:iCs/>
          <w:strike/>
        </w:rPr>
      </w:pPr>
    </w:p>
    <w:p w14:paraId="1D5491A1" w14:textId="2F675E30" w:rsidR="00B41631" w:rsidRDefault="00B41631" w:rsidP="00B87419">
      <w:r w:rsidRPr="00D0735C">
        <w:t xml:space="preserve">However, as the short timeline left to close the WI, we </w:t>
      </w:r>
      <w:r w:rsidR="000F621C" w:rsidRPr="00D0735C">
        <w:t xml:space="preserve">can simplify the requirements to define the requirements </w:t>
      </w:r>
      <w:r w:rsidR="00121184" w:rsidRPr="00D0735C">
        <w:t>assuming no pre-MG status changed.</w:t>
      </w:r>
      <w:r w:rsidR="00121184">
        <w:t xml:space="preserve"> </w:t>
      </w:r>
    </w:p>
    <w:p w14:paraId="6405D54C" w14:textId="24050DFE" w:rsidR="00DE40FB" w:rsidRPr="00DE40FB" w:rsidRDefault="00DE40FB" w:rsidP="00DE40FB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i/>
          <w:iCs/>
        </w:rPr>
      </w:pPr>
      <w:r w:rsidRPr="00DE40FB">
        <w:rPr>
          <w:b/>
          <w:bCs/>
          <w:i/>
          <w:iCs/>
        </w:rPr>
        <w:t xml:space="preserve">Proposal </w:t>
      </w:r>
      <w:r w:rsidR="00BE0980">
        <w:rPr>
          <w:b/>
          <w:bCs/>
          <w:i/>
          <w:iCs/>
        </w:rPr>
        <w:t>6</w:t>
      </w:r>
      <w:r w:rsidRPr="00DE40FB">
        <w:rPr>
          <w:b/>
          <w:bCs/>
          <w:i/>
          <w:iCs/>
        </w:rPr>
        <w:t xml:space="preserve">a: Define the measurement period requirements for the cases (with </w:t>
      </w:r>
      <w:proofErr w:type="spellStart"/>
      <w:r w:rsidRPr="00DE40FB">
        <w:rPr>
          <w:b/>
          <w:bCs/>
          <w:i/>
          <w:iCs/>
        </w:rPr>
        <w:t>activativated</w:t>
      </w:r>
      <w:proofErr w:type="spellEnd"/>
      <w:r w:rsidRPr="00DE40FB">
        <w:rPr>
          <w:b/>
          <w:bCs/>
          <w:i/>
          <w:iCs/>
        </w:rPr>
        <w:t xml:space="preserve"> pre-MG and deactivated pre-MG) separately.</w:t>
      </w:r>
    </w:p>
    <w:p w14:paraId="4ED4A65A" w14:textId="77777777" w:rsidR="00DE40FB" w:rsidRPr="00DE40FB" w:rsidRDefault="00DE40FB" w:rsidP="00DE40FB">
      <w:pPr>
        <w:pStyle w:val="ListParagraph"/>
        <w:numPr>
          <w:ilvl w:val="1"/>
          <w:numId w:val="10"/>
        </w:numPr>
        <w:spacing w:beforeLines="50" w:before="120" w:afterLines="50" w:after="120" w:line="240" w:lineRule="auto"/>
        <w:contextualSpacing w:val="0"/>
        <w:rPr>
          <w:b/>
          <w:bCs/>
          <w:i/>
          <w:iCs/>
          <w:lang w:eastAsia="zh-CN"/>
        </w:rPr>
      </w:pPr>
      <w:r w:rsidRPr="00DE40FB">
        <w:rPr>
          <w:b/>
          <w:bCs/>
          <w:i/>
          <w:iCs/>
          <w:lang w:eastAsia="zh-CN"/>
        </w:rPr>
        <w:t>if the pre-MG is activated, the measurement period should be same as existing requirements when legacy MG is configured</w:t>
      </w:r>
    </w:p>
    <w:p w14:paraId="4EFEB5D8" w14:textId="77777777" w:rsidR="00DE40FB" w:rsidRPr="00DE40FB" w:rsidRDefault="00DE40FB" w:rsidP="00DE40FB">
      <w:pPr>
        <w:pStyle w:val="ListParagraph"/>
        <w:numPr>
          <w:ilvl w:val="1"/>
          <w:numId w:val="10"/>
        </w:numPr>
        <w:spacing w:beforeLines="50" w:before="120" w:afterLines="50" w:after="120" w:line="240" w:lineRule="auto"/>
        <w:contextualSpacing w:val="0"/>
        <w:rPr>
          <w:b/>
          <w:bCs/>
          <w:i/>
          <w:iCs/>
          <w:lang w:eastAsia="zh-CN"/>
        </w:rPr>
      </w:pPr>
      <w:r w:rsidRPr="00DE40FB">
        <w:rPr>
          <w:b/>
          <w:bCs/>
          <w:i/>
          <w:iCs/>
          <w:lang w:eastAsia="zh-CN"/>
        </w:rPr>
        <w:t>if the pre-MG is deactivated, the measurement period should be same as existing requirements when legacy MG is not configured</w:t>
      </w:r>
    </w:p>
    <w:p w14:paraId="1C92EF92" w14:textId="77777777" w:rsidR="00DE40FB" w:rsidRPr="00DE40FB" w:rsidRDefault="00DE40FB" w:rsidP="00DE40FB">
      <w:pPr>
        <w:pStyle w:val="ListParagraph"/>
        <w:numPr>
          <w:ilvl w:val="1"/>
          <w:numId w:val="10"/>
        </w:numPr>
        <w:spacing w:beforeLines="50" w:before="120" w:afterLines="50" w:after="120" w:line="240" w:lineRule="auto"/>
        <w:contextualSpacing w:val="0"/>
        <w:rPr>
          <w:b/>
          <w:bCs/>
          <w:i/>
          <w:iCs/>
          <w:lang w:eastAsia="zh-CN"/>
        </w:rPr>
      </w:pPr>
      <w:r w:rsidRPr="00DE40FB">
        <w:rPr>
          <w:b/>
          <w:bCs/>
          <w:i/>
          <w:iCs/>
          <w:lang w:eastAsia="zh-CN"/>
        </w:rPr>
        <w:lastRenderedPageBreak/>
        <w:t xml:space="preserve">if the pre-MG status is changed during the measurement period, UE may re-start the measurement </w:t>
      </w:r>
    </w:p>
    <w:p w14:paraId="2B951EFF" w14:textId="4BFD6E2F" w:rsidR="00DE40FB" w:rsidRPr="00B41631" w:rsidRDefault="00DE40FB" w:rsidP="00B87419"/>
    <w:p w14:paraId="40B3D88B" w14:textId="77777777" w:rsidR="00A11BE8" w:rsidRPr="00FE661F" w:rsidRDefault="00A11BE8" w:rsidP="00C40F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</w:p>
    <w:bookmarkEnd w:id="3"/>
    <w:bookmarkEnd w:id="4"/>
    <w:p w14:paraId="656E403E" w14:textId="77777777" w:rsidR="00091F93" w:rsidRPr="00200CB7" w:rsidRDefault="00091F93" w:rsidP="00D65A68">
      <w:pPr>
        <w:rPr>
          <w:lang w:eastAsia="en-US"/>
        </w:rPr>
      </w:pPr>
    </w:p>
    <w:p w14:paraId="518D8FA3" w14:textId="4D70853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ECC509C" w14:textId="4880E0AE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 xml:space="preserve">In this contribution, serval issues related to </w:t>
      </w:r>
      <w:r w:rsidR="00EC07FC">
        <w:rPr>
          <w:rFonts w:cstheme="minorHAnsi"/>
        </w:rPr>
        <w:t xml:space="preserve">the pre-configured MG </w:t>
      </w:r>
      <w:r w:rsidR="00831AB3">
        <w:rPr>
          <w:rFonts w:cstheme="minorHAnsi"/>
        </w:rPr>
        <w:t xml:space="preserve">in </w:t>
      </w:r>
      <w:r w:rsidRPr="009309D1">
        <w:rPr>
          <w:rFonts w:cstheme="minorHAnsi"/>
        </w:rPr>
        <w:t xml:space="preserve">the measurement gap enhancement WI </w:t>
      </w:r>
      <w:r w:rsidR="00831AB3">
        <w:rPr>
          <w:rFonts w:cstheme="minorHAnsi"/>
        </w:rPr>
        <w:t xml:space="preserve">[1] </w:t>
      </w:r>
      <w:r w:rsidRPr="009309D1">
        <w:rPr>
          <w:rFonts w:cstheme="minorHAnsi"/>
        </w:rPr>
        <w:t xml:space="preserve">are discussed. The </w:t>
      </w:r>
      <w:r w:rsidR="00831AB3">
        <w:rPr>
          <w:rFonts w:cstheme="minorHAnsi"/>
        </w:rPr>
        <w:t xml:space="preserve">observations and </w:t>
      </w:r>
      <w:r w:rsidRPr="009309D1">
        <w:rPr>
          <w:rFonts w:cstheme="minorHAnsi"/>
        </w:rPr>
        <w:t>proposals can be summarized as</w:t>
      </w:r>
    </w:p>
    <w:p w14:paraId="6D93D046" w14:textId="77777777" w:rsidR="009B5E45" w:rsidRDefault="009B5E45" w:rsidP="009B5E45">
      <w:pPr>
        <w:spacing w:after="120"/>
        <w:rPr>
          <w:b/>
          <w:bCs/>
        </w:rPr>
      </w:pPr>
      <w:r w:rsidRPr="00217424">
        <w:rPr>
          <w:b/>
          <w:bCs/>
          <w:u w:val="single"/>
        </w:rPr>
        <w:t>Observation 1:</w:t>
      </w:r>
      <w:r w:rsidRPr="00217424">
        <w:rPr>
          <w:b/>
          <w:bCs/>
        </w:rPr>
        <w:t xml:space="preserve"> Whether the serving </w:t>
      </w:r>
      <w:proofErr w:type="spellStart"/>
      <w:r w:rsidRPr="00217424">
        <w:rPr>
          <w:b/>
          <w:bCs/>
        </w:rPr>
        <w:t>gNB</w:t>
      </w:r>
      <w:proofErr w:type="spellEnd"/>
      <w:r w:rsidRPr="00217424">
        <w:rPr>
          <w:b/>
          <w:bCs/>
        </w:rPr>
        <w:t xml:space="preserve"> needs reconfigure a legacy MG or activate the pre-MG which was configured to UE before PRS measurement is up to NW implementation.</w:t>
      </w:r>
      <w:r w:rsidRPr="001A025E">
        <w:rPr>
          <w:b/>
          <w:bCs/>
        </w:rPr>
        <w:t xml:space="preserve">  </w:t>
      </w:r>
    </w:p>
    <w:p w14:paraId="49750A9D" w14:textId="77777777" w:rsidR="009B5E45" w:rsidRPr="00E227A4" w:rsidRDefault="009B5E45" w:rsidP="009B5E45">
      <w:pPr>
        <w:spacing w:after="120"/>
        <w:rPr>
          <w:b/>
          <w:bCs/>
          <w:i/>
          <w:iCs/>
        </w:rPr>
      </w:pPr>
      <w:r w:rsidRPr="00707883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1</w:t>
      </w:r>
      <w:r>
        <w:rPr>
          <w:b/>
          <w:bCs/>
          <w:i/>
          <w:iCs/>
          <w:lang w:val="en-GB"/>
        </w:rPr>
        <w:t xml:space="preserve">: </w:t>
      </w:r>
      <w:r w:rsidRPr="00F62BE3">
        <w:rPr>
          <w:b/>
          <w:bCs/>
          <w:i/>
        </w:rPr>
        <w:t>UE</w:t>
      </w:r>
      <w:r>
        <w:rPr>
          <w:b/>
          <w:bCs/>
          <w:i/>
        </w:rPr>
        <w:t xml:space="preserve"> </w:t>
      </w:r>
      <w:r w:rsidRPr="00B10727">
        <w:rPr>
          <w:b/>
          <w:bCs/>
          <w:i/>
          <w:highlight w:val="yellow"/>
        </w:rPr>
        <w:t>can</w:t>
      </w:r>
      <w:r w:rsidRPr="00F62BE3">
        <w:rPr>
          <w:b/>
          <w:bCs/>
          <w:i/>
        </w:rPr>
        <w:t xml:space="preserve"> indicate serving cell about the PRS measurement when pre-MG is used for Rel16 PRS measurement</w:t>
      </w:r>
      <w:r w:rsidRPr="00CC4A97">
        <w:rPr>
          <w:b/>
          <w:bCs/>
        </w:rPr>
        <w:t xml:space="preserve"> </w:t>
      </w:r>
      <w:r w:rsidRPr="00CF1134">
        <w:rPr>
          <w:b/>
          <w:bCs/>
        </w:rPr>
        <w:t>only if UE</w:t>
      </w:r>
      <w:r w:rsidRPr="00CC4A97">
        <w:rPr>
          <w:b/>
          <w:bCs/>
        </w:rPr>
        <w:t xml:space="preserve"> has not informed NW before pre-MG configuration.</w:t>
      </w:r>
    </w:p>
    <w:p w14:paraId="2D50A406" w14:textId="77777777" w:rsidR="00744B3D" w:rsidRPr="009B4A6D" w:rsidRDefault="00744B3D" w:rsidP="00744B3D">
      <w:pPr>
        <w:rPr>
          <w:b/>
          <w:bCs/>
        </w:rPr>
      </w:pPr>
      <w:r w:rsidRPr="0021332D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</w:t>
      </w:r>
      <w:r w:rsidRPr="0021332D">
        <w:rPr>
          <w:b/>
          <w:bCs/>
          <w:u w:val="single"/>
        </w:rPr>
        <w:t>:</w:t>
      </w:r>
      <w:r w:rsidRPr="009B4A6D">
        <w:rPr>
          <w:b/>
          <w:bCs/>
        </w:rPr>
        <w:t xml:space="preserve"> </w:t>
      </w:r>
      <w:r>
        <w:rPr>
          <w:b/>
          <w:bCs/>
        </w:rPr>
        <w:t>T</w:t>
      </w:r>
      <w:r w:rsidRPr="009B4A6D">
        <w:rPr>
          <w:b/>
          <w:bCs/>
        </w:rPr>
        <w:t>here is not any benefits</w:t>
      </w:r>
      <w:r>
        <w:rPr>
          <w:b/>
          <w:bCs/>
        </w:rPr>
        <w:t xml:space="preserve"> especially on the measurement gap activation delay</w:t>
      </w:r>
      <w:r w:rsidRPr="009B4A6D">
        <w:rPr>
          <w:b/>
          <w:bCs/>
        </w:rPr>
        <w:t xml:space="preserve"> for pre-MG </w:t>
      </w:r>
      <w:r>
        <w:rPr>
          <w:b/>
          <w:bCs/>
        </w:rPr>
        <w:t>which is to be</w:t>
      </w:r>
      <w:r w:rsidRPr="009B4A6D">
        <w:rPr>
          <w:b/>
          <w:bCs/>
        </w:rPr>
        <w:t xml:space="preserve"> </w:t>
      </w:r>
      <w:r>
        <w:rPr>
          <w:b/>
          <w:bCs/>
        </w:rPr>
        <w:t>(de)</w:t>
      </w:r>
      <w:r w:rsidRPr="009B4A6D">
        <w:rPr>
          <w:b/>
          <w:bCs/>
        </w:rPr>
        <w:t xml:space="preserve">activated </w:t>
      </w:r>
      <w:r>
        <w:rPr>
          <w:b/>
          <w:bCs/>
        </w:rPr>
        <w:t xml:space="preserve">by the trigger events via </w:t>
      </w:r>
      <w:r w:rsidRPr="009B4A6D">
        <w:rPr>
          <w:b/>
          <w:bCs/>
        </w:rPr>
        <w:t>RRC</w:t>
      </w:r>
      <w:r>
        <w:rPr>
          <w:b/>
          <w:bCs/>
        </w:rPr>
        <w:t xml:space="preserve"> reconfiguration </w:t>
      </w:r>
      <w:r w:rsidRPr="009B4A6D">
        <w:rPr>
          <w:b/>
          <w:bCs/>
        </w:rPr>
        <w:t>messages.</w:t>
      </w:r>
    </w:p>
    <w:p w14:paraId="5E574EE0" w14:textId="77777777" w:rsidR="00744B3D" w:rsidRPr="000B60F1" w:rsidRDefault="00744B3D" w:rsidP="00744B3D">
      <w:pPr>
        <w:rPr>
          <w:rFonts w:cstheme="minorHAnsi"/>
          <w:b/>
          <w:bCs/>
        </w:rPr>
      </w:pPr>
      <w:r w:rsidRPr="000B60F1">
        <w:rPr>
          <w:rFonts w:cstheme="minorHAnsi"/>
          <w:b/>
          <w:bCs/>
          <w:u w:val="single"/>
        </w:rPr>
        <w:t xml:space="preserve">Observation </w:t>
      </w:r>
      <w:r>
        <w:rPr>
          <w:rFonts w:cstheme="minorHAnsi"/>
          <w:b/>
          <w:bCs/>
          <w:u w:val="single"/>
        </w:rPr>
        <w:t>3-</w:t>
      </w:r>
      <w:r w:rsidRPr="000B60F1">
        <w:rPr>
          <w:rFonts w:cstheme="minorHAnsi"/>
          <w:b/>
          <w:bCs/>
          <w:u w:val="single"/>
        </w:rPr>
        <w:t>1:</w:t>
      </w:r>
      <w:r w:rsidRPr="000B60F1">
        <w:rPr>
          <w:rFonts w:cstheme="minorHAnsi"/>
          <w:b/>
          <w:bCs/>
        </w:rPr>
        <w:t xml:space="preserve"> For the rule-based pre-MG (de)activation mechanism, there is </w:t>
      </w:r>
      <w:proofErr w:type="gramStart"/>
      <w:r w:rsidRPr="000B60F1">
        <w:rPr>
          <w:rFonts w:cstheme="minorHAnsi"/>
          <w:b/>
          <w:bCs/>
        </w:rPr>
        <w:t>no</w:t>
      </w:r>
      <w:proofErr w:type="gramEnd"/>
      <w:r w:rsidRPr="000B60F1">
        <w:rPr>
          <w:rFonts w:cstheme="minorHAnsi"/>
          <w:b/>
          <w:bCs/>
        </w:rPr>
        <w:t xml:space="preserve"> any signaling needed due to the multiple trigger events introduced as that because of the single BWP switching trigger event. Only the more rules shall be specified in RAN4.</w:t>
      </w:r>
    </w:p>
    <w:p w14:paraId="1B7CC40C" w14:textId="77777777" w:rsidR="00744B3D" w:rsidRPr="007A100E" w:rsidRDefault="00744B3D" w:rsidP="00744B3D">
      <w:pPr>
        <w:rPr>
          <w:rFonts w:cstheme="minorHAnsi"/>
          <w:b/>
          <w:bCs/>
        </w:rPr>
      </w:pPr>
      <w:r w:rsidRPr="002F0DD8">
        <w:rPr>
          <w:rFonts w:cstheme="minorHAnsi"/>
          <w:b/>
          <w:bCs/>
          <w:u w:val="single"/>
        </w:rPr>
        <w:t>Observation 3-2:</w:t>
      </w:r>
      <w:r w:rsidRPr="002F0DD8">
        <w:rPr>
          <w:rFonts w:cstheme="minorHAnsi"/>
          <w:b/>
          <w:bCs/>
        </w:rPr>
        <w:t xml:space="preserve"> For the signaling-based pre-MG (de)activation mechanism, if the multiple trigger events are allowed, NW must update the per-BWP pre-MG status when these events happened. But if only the DCI-based BWP switching trigger events allowed, these indications can be signaled to UE with semi-persistent way.</w:t>
      </w:r>
    </w:p>
    <w:p w14:paraId="42205777" w14:textId="77777777" w:rsidR="00744B3D" w:rsidRDefault="00744B3D" w:rsidP="00744B3D">
      <w:pPr>
        <w:rPr>
          <w:b/>
          <w:bCs/>
        </w:rPr>
      </w:pPr>
      <w:r w:rsidRPr="00D02FF2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4</w:t>
      </w:r>
      <w:r w:rsidRPr="00D02FF2">
        <w:rPr>
          <w:b/>
          <w:bCs/>
          <w:u w:val="single"/>
        </w:rPr>
        <w:t>:</w:t>
      </w:r>
      <w:r>
        <w:rPr>
          <w:b/>
          <w:bCs/>
        </w:rPr>
        <w:t xml:space="preserve"> According to the observations on both NW and UE behaviors, the multiple trigger events will bring more cross-WGs standardization works. On the other hand, it is obviously feasible and more straightforward to fallback to legacy MG mechanism if the other RRC based trigger events happed. </w:t>
      </w:r>
    </w:p>
    <w:p w14:paraId="6DC8498B" w14:textId="77777777" w:rsidR="00744B3D" w:rsidRDefault="00744B3D" w:rsidP="00744B3D">
      <w:pPr>
        <w:rPr>
          <w:b/>
          <w:bCs/>
          <w:i/>
          <w:iCs/>
        </w:rPr>
      </w:pPr>
      <w:r w:rsidRPr="00733427">
        <w:rPr>
          <w:b/>
          <w:bCs/>
          <w:i/>
          <w:iCs/>
          <w:u w:val="single"/>
        </w:rPr>
        <w:t>Proposal 2</w:t>
      </w:r>
      <w:r w:rsidRPr="000D69ED">
        <w:rPr>
          <w:b/>
          <w:bCs/>
          <w:i/>
          <w:iCs/>
        </w:rPr>
        <w:t xml:space="preserve">: No need to introduce other additional trigger events beside DCI-based BWP switching and </w:t>
      </w:r>
      <w:proofErr w:type="spellStart"/>
      <w:r w:rsidRPr="000D69ED">
        <w:rPr>
          <w:b/>
          <w:bCs/>
          <w:i/>
          <w:iCs/>
        </w:rPr>
        <w:t>SCell</w:t>
      </w:r>
      <w:proofErr w:type="spellEnd"/>
      <w:r w:rsidRPr="000D69ED">
        <w:rPr>
          <w:b/>
          <w:bCs/>
          <w:i/>
          <w:iCs/>
        </w:rPr>
        <w:t xml:space="preserve"> activation in CA.</w:t>
      </w:r>
    </w:p>
    <w:p w14:paraId="004719DA" w14:textId="77777777" w:rsidR="00744B3D" w:rsidRDefault="00744B3D" w:rsidP="00744B3D">
      <w:pPr>
        <w:rPr>
          <w:b/>
          <w:bCs/>
        </w:rPr>
      </w:pPr>
      <w:r w:rsidRPr="005A5BA4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5</w:t>
      </w:r>
      <w:r w:rsidRPr="005A5BA4">
        <w:rPr>
          <w:b/>
          <w:bCs/>
          <w:u w:val="single"/>
        </w:rPr>
        <w:t>:</w:t>
      </w:r>
      <w:r>
        <w:rPr>
          <w:b/>
          <w:bCs/>
        </w:rPr>
        <w:t xml:space="preserve"> If the </w:t>
      </w:r>
      <w:r w:rsidRPr="00EF58E3">
        <w:rPr>
          <w:b/>
          <w:bCs/>
        </w:rPr>
        <w:t xml:space="preserve">pre-MG status per CC is indicated depending on </w:t>
      </w:r>
      <w:r>
        <w:rPr>
          <w:b/>
          <w:bCs/>
        </w:rPr>
        <w:t>UE’s</w:t>
      </w:r>
      <w:r w:rsidRPr="00EF58E3">
        <w:rPr>
          <w:b/>
          <w:bCs/>
        </w:rPr>
        <w:t xml:space="preserve"> demanding</w:t>
      </w:r>
      <w:r>
        <w:rPr>
          <w:b/>
          <w:bCs/>
        </w:rPr>
        <w:t xml:space="preserve"> on MG for the MOs </w:t>
      </w:r>
      <w:r w:rsidRPr="00EF58E3">
        <w:rPr>
          <w:b/>
          <w:bCs/>
        </w:rPr>
        <w:t>within the induvial CC’s CBM</w:t>
      </w:r>
      <w:r>
        <w:rPr>
          <w:b/>
          <w:bCs/>
        </w:rPr>
        <w:t xml:space="preserve">, when UE combine the induvial indications per CC, there is some ambiguity without consideration on the indication for the deactivated CC as Option 1a. </w:t>
      </w:r>
    </w:p>
    <w:p w14:paraId="165BA758" w14:textId="77777777" w:rsidR="00BE0980" w:rsidRPr="00EF3B19" w:rsidRDefault="00BE0980" w:rsidP="00BE0980">
      <w:pPr>
        <w:spacing w:after="120" w:line="252" w:lineRule="auto"/>
        <w:rPr>
          <w:b/>
          <w:bCs/>
          <w:i/>
          <w:iCs/>
        </w:rPr>
      </w:pPr>
      <w:r w:rsidRPr="00C85C3A">
        <w:rPr>
          <w:b/>
          <w:bCs/>
          <w:i/>
          <w:iCs/>
          <w:u w:val="single"/>
        </w:rPr>
        <w:t>Proposal 3:</w:t>
      </w:r>
      <w:r>
        <w:rPr>
          <w:b/>
          <w:bCs/>
          <w:i/>
          <w:iCs/>
        </w:rPr>
        <w:t xml:space="preserve"> </w:t>
      </w:r>
      <w:r w:rsidRPr="00BE0980">
        <w:rPr>
          <w:b/>
          <w:i/>
          <w:iCs/>
        </w:rPr>
        <w:t xml:space="preserve">pre-MG can be (de)activated by BWP </w:t>
      </w:r>
      <w:proofErr w:type="gramStart"/>
      <w:r w:rsidRPr="00BE0980">
        <w:rPr>
          <w:b/>
          <w:i/>
          <w:iCs/>
        </w:rPr>
        <w:t>switching ,</w:t>
      </w:r>
      <w:proofErr w:type="gramEnd"/>
      <w:r w:rsidRPr="00BE0980">
        <w:rPr>
          <w:b/>
          <w:i/>
          <w:iCs/>
        </w:rPr>
        <w:t xml:space="preserve"> </w:t>
      </w:r>
      <w:proofErr w:type="spellStart"/>
      <w:r w:rsidRPr="00BE0980">
        <w:rPr>
          <w:b/>
          <w:i/>
          <w:iCs/>
        </w:rPr>
        <w:t>SCell</w:t>
      </w:r>
      <w:proofErr w:type="spellEnd"/>
      <w:r w:rsidRPr="00BE0980">
        <w:rPr>
          <w:b/>
          <w:i/>
          <w:iCs/>
        </w:rPr>
        <w:t xml:space="preserve"> activation and other events independently</w:t>
      </w:r>
      <w:r>
        <w:rPr>
          <w:b/>
        </w:rPr>
        <w:t>.</w:t>
      </w:r>
    </w:p>
    <w:p w14:paraId="1F021FDC" w14:textId="77777777" w:rsidR="00BE0980" w:rsidRPr="00074596" w:rsidRDefault="00BE0980" w:rsidP="00BE0980">
      <w:pPr>
        <w:rPr>
          <w:b/>
          <w:bCs/>
          <w:i/>
          <w:iCs/>
          <w:lang w:val="en-GB"/>
        </w:rPr>
      </w:pPr>
      <w:r w:rsidRPr="000D1B1C">
        <w:rPr>
          <w:b/>
          <w:bCs/>
          <w:i/>
          <w:iCs/>
          <w:u w:val="single"/>
          <w:lang w:val="en-GB"/>
        </w:rPr>
        <w:t>Proposal 4:</w:t>
      </w:r>
      <w:r w:rsidRPr="00074596">
        <w:rPr>
          <w:b/>
          <w:bCs/>
          <w:i/>
          <w:iCs/>
          <w:lang w:val="en-GB"/>
        </w:rPr>
        <w:t xml:space="preserve">  </w:t>
      </w:r>
      <w:r w:rsidRPr="00074596">
        <w:rPr>
          <w:b/>
          <w:bCs/>
          <w:i/>
          <w:iCs/>
        </w:rPr>
        <w:t xml:space="preserve">Pre-MG activation/deactivation delay for CA with single CC based BWP switching shall be the same as </w:t>
      </w:r>
      <w:r>
        <w:rPr>
          <w:b/>
          <w:bCs/>
          <w:i/>
          <w:iCs/>
        </w:rPr>
        <w:t xml:space="preserve">that </w:t>
      </w:r>
      <w:r w:rsidRPr="00074596">
        <w:rPr>
          <w:b/>
          <w:bCs/>
          <w:i/>
          <w:iCs/>
        </w:rPr>
        <w:t>for non-CA with single CC</w:t>
      </w:r>
      <w:r>
        <w:rPr>
          <w:b/>
          <w:bCs/>
          <w:i/>
          <w:iCs/>
        </w:rPr>
        <w:t>.</w:t>
      </w:r>
    </w:p>
    <w:p w14:paraId="54C19D66" w14:textId="77777777" w:rsidR="00BE0980" w:rsidRPr="00074596" w:rsidRDefault="00BE0980" w:rsidP="00BE0980">
      <w:pPr>
        <w:rPr>
          <w:b/>
          <w:bCs/>
          <w:i/>
          <w:iCs/>
          <w:lang w:val="en-GB"/>
        </w:rPr>
      </w:pPr>
      <w:r w:rsidRPr="00E85D44">
        <w:rPr>
          <w:b/>
          <w:bCs/>
          <w:i/>
          <w:iCs/>
          <w:u w:val="single"/>
          <w:lang w:val="en-GB"/>
        </w:rPr>
        <w:t xml:space="preserve">Observation </w:t>
      </w:r>
      <w:r>
        <w:rPr>
          <w:b/>
          <w:bCs/>
          <w:i/>
          <w:iCs/>
          <w:u w:val="single"/>
          <w:lang w:val="en-GB"/>
        </w:rPr>
        <w:t>6</w:t>
      </w:r>
      <w:r w:rsidRPr="00E85D44">
        <w:rPr>
          <w:b/>
          <w:bCs/>
          <w:i/>
          <w:iCs/>
          <w:u w:val="single"/>
          <w:lang w:val="en-GB"/>
        </w:rPr>
        <w:t>:</w:t>
      </w:r>
      <w:r w:rsidRPr="00074596">
        <w:rPr>
          <w:b/>
          <w:bCs/>
          <w:i/>
          <w:iCs/>
          <w:lang w:val="en-GB"/>
        </w:rPr>
        <w:t xml:space="preserve">  </w:t>
      </w:r>
      <w:r>
        <w:rPr>
          <w:b/>
          <w:bCs/>
          <w:i/>
          <w:iCs/>
          <w:lang w:val="en-GB"/>
        </w:rPr>
        <w:t xml:space="preserve">If the other RRC based trigger events are allowed to trigger </w:t>
      </w:r>
      <w:r w:rsidRPr="00074596">
        <w:rPr>
          <w:b/>
          <w:bCs/>
          <w:i/>
          <w:iCs/>
        </w:rPr>
        <w:t>Pre-MG activation/deactivation</w:t>
      </w:r>
      <w:r>
        <w:rPr>
          <w:b/>
          <w:bCs/>
          <w:i/>
          <w:iCs/>
        </w:rPr>
        <w:t>, the start point activation delay is the reception time for corresponding RRC message. As a result, the longer activation time is expected as the longer RRC processing time is needed.</w:t>
      </w:r>
    </w:p>
    <w:p w14:paraId="50E40988" w14:textId="04D661B3" w:rsidR="00BE0980" w:rsidRPr="00151726" w:rsidRDefault="00BE0980" w:rsidP="00BE098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151726">
        <w:rPr>
          <w:b/>
          <w:bCs/>
          <w:i/>
          <w:iCs/>
          <w:u w:val="single"/>
        </w:rPr>
        <w:t>Proposal 5:</w:t>
      </w:r>
      <w:r w:rsidRPr="00151726">
        <w:rPr>
          <w:b/>
          <w:bCs/>
          <w:i/>
          <w:iCs/>
        </w:rPr>
        <w:t xml:space="preserve"> </w:t>
      </w:r>
      <w:r w:rsidRPr="00151726">
        <w:rPr>
          <w:rFonts w:ascii="Calibri" w:hAnsi="Calibri" w:cs="Calibri"/>
          <w:b/>
        </w:rPr>
        <w:fldChar w:fldCharType="begin"/>
      </w:r>
      <w:r w:rsidRPr="00151726">
        <w:rPr>
          <w:rFonts w:ascii="Calibri" w:hAnsi="Calibri" w:cs="Calibri"/>
          <w:b/>
        </w:rPr>
        <w:instrText xml:space="preserve"> REF _Ref71194622 \h  \* MERGEFORMAT </w:instrText>
      </w:r>
      <w:r w:rsidRPr="00151726">
        <w:rPr>
          <w:rFonts w:ascii="Calibri" w:hAnsi="Calibri" w:cs="Calibri"/>
          <w:b/>
        </w:rPr>
      </w:r>
      <w:r w:rsidRPr="00151726">
        <w:rPr>
          <w:rFonts w:ascii="Calibri" w:hAnsi="Calibri" w:cs="Calibri"/>
          <w:b/>
        </w:rPr>
        <w:fldChar w:fldCharType="separate"/>
      </w:r>
      <w:r w:rsidRPr="00CC4A97">
        <w:t>UE re-st</w:t>
      </w:r>
      <w:r w:rsidRPr="00BE0980">
        <w:rPr>
          <w:b/>
          <w:bCs/>
          <w:i/>
          <w:iCs/>
        </w:rPr>
        <w:t>arts a new measurement period once the pre-MG status changes.</w:t>
      </w:r>
      <w:r w:rsidRPr="00151726">
        <w:rPr>
          <w:rFonts w:ascii="Calibri" w:hAnsi="Calibri" w:cs="Calibri"/>
          <w:b/>
        </w:rPr>
        <w:fldChar w:fldCharType="end"/>
      </w:r>
    </w:p>
    <w:p w14:paraId="7D477CD7" w14:textId="77777777" w:rsidR="00BE0980" w:rsidRDefault="00BE0980" w:rsidP="00BE0980">
      <w:pPr>
        <w:rPr>
          <w:b/>
          <w:bCs/>
          <w:i/>
          <w:iCs/>
        </w:rPr>
      </w:pPr>
      <w:r w:rsidRPr="002341B0">
        <w:rPr>
          <w:b/>
          <w:bCs/>
          <w:i/>
          <w:iCs/>
          <w:u w:val="single"/>
        </w:rPr>
        <w:lastRenderedPageBreak/>
        <w:t xml:space="preserve">Proposal </w:t>
      </w:r>
      <w:r>
        <w:rPr>
          <w:b/>
          <w:bCs/>
          <w:i/>
          <w:iCs/>
          <w:u w:val="single"/>
        </w:rPr>
        <w:t>6</w:t>
      </w:r>
      <w:r w:rsidRPr="002341B0">
        <w:rPr>
          <w:b/>
          <w:bCs/>
          <w:i/>
          <w:iCs/>
          <w:u w:val="single"/>
        </w:rPr>
        <w:t>:</w:t>
      </w:r>
      <w:r w:rsidRPr="002341B0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</w:t>
      </w:r>
      <w:r w:rsidRPr="002341B0">
        <w:rPr>
          <w:b/>
          <w:bCs/>
          <w:i/>
          <w:iCs/>
        </w:rPr>
        <w:t xml:space="preserve">he measurement delay with pre-configured MG can be defined </w:t>
      </w:r>
      <w:r w:rsidRPr="007A33B9">
        <w:rPr>
          <w:b/>
          <w:bCs/>
          <w:i/>
          <w:iCs/>
        </w:rPr>
        <w:t xml:space="preserve">depending on </w:t>
      </w:r>
      <w:r>
        <w:rPr>
          <w:b/>
          <w:bCs/>
          <w:i/>
          <w:iCs/>
        </w:rPr>
        <w:t>the following factors:</w:t>
      </w:r>
    </w:p>
    <w:p w14:paraId="3A8D4030" w14:textId="77777777" w:rsidR="00BE0980" w:rsidRPr="007C1057" w:rsidRDefault="00BE0980" w:rsidP="00BE0980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>measurement delay per samples which can be based on the requirement in 38.133 per sample</w:t>
      </w:r>
    </w:p>
    <w:p w14:paraId="57E4437C" w14:textId="77777777" w:rsidR="00BE0980" w:rsidRPr="007C1057" w:rsidRDefault="00BE0980" w:rsidP="00BE0980">
      <w:pPr>
        <w:pStyle w:val="ListParagraph"/>
        <w:numPr>
          <w:ilvl w:val="0"/>
          <w:numId w:val="14"/>
        </w:numPr>
        <w:rPr>
          <w:b/>
          <w:bCs/>
          <w:i/>
          <w:iCs/>
        </w:rPr>
      </w:pPr>
      <w:r w:rsidRPr="007C1057">
        <w:rPr>
          <w:b/>
          <w:bCs/>
          <w:i/>
          <w:iCs/>
        </w:rPr>
        <w:t>transition time for the pre-MG status switching between ON/OFF</w:t>
      </w:r>
    </w:p>
    <w:p w14:paraId="71095251" w14:textId="77777777" w:rsidR="00BE0980" w:rsidRPr="00DE40FB" w:rsidRDefault="00BE0980" w:rsidP="00BE098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i/>
          <w:iCs/>
        </w:rPr>
      </w:pPr>
      <w:r w:rsidRPr="00BE0980">
        <w:rPr>
          <w:b/>
          <w:bCs/>
          <w:i/>
          <w:iCs/>
          <w:u w:val="single"/>
        </w:rPr>
        <w:t>Proposal 6a</w:t>
      </w:r>
      <w:r w:rsidRPr="00DE40FB">
        <w:rPr>
          <w:b/>
          <w:bCs/>
          <w:i/>
          <w:iCs/>
        </w:rPr>
        <w:t xml:space="preserve">: Define the measurement period requirements for the cases (with </w:t>
      </w:r>
      <w:proofErr w:type="spellStart"/>
      <w:r w:rsidRPr="00DE40FB">
        <w:rPr>
          <w:b/>
          <w:bCs/>
          <w:i/>
          <w:iCs/>
        </w:rPr>
        <w:t>activativated</w:t>
      </w:r>
      <w:proofErr w:type="spellEnd"/>
      <w:r w:rsidRPr="00DE40FB">
        <w:rPr>
          <w:b/>
          <w:bCs/>
          <w:i/>
          <w:iCs/>
        </w:rPr>
        <w:t xml:space="preserve"> pre-MG and deactivated pre-MG) separately.</w:t>
      </w:r>
    </w:p>
    <w:p w14:paraId="0DA7DA9A" w14:textId="77777777" w:rsidR="00BE0980" w:rsidRPr="00DE40FB" w:rsidRDefault="00BE0980" w:rsidP="00BE0980">
      <w:pPr>
        <w:pStyle w:val="ListParagraph"/>
        <w:numPr>
          <w:ilvl w:val="1"/>
          <w:numId w:val="10"/>
        </w:numPr>
        <w:spacing w:beforeLines="50" w:before="120" w:afterLines="50" w:after="120" w:line="240" w:lineRule="auto"/>
        <w:contextualSpacing w:val="0"/>
        <w:rPr>
          <w:b/>
          <w:bCs/>
          <w:i/>
          <w:iCs/>
          <w:lang w:eastAsia="zh-CN"/>
        </w:rPr>
      </w:pPr>
      <w:r w:rsidRPr="00DE40FB">
        <w:rPr>
          <w:b/>
          <w:bCs/>
          <w:i/>
          <w:iCs/>
          <w:lang w:eastAsia="zh-CN"/>
        </w:rPr>
        <w:t>if the pre-MG is activated, the measurement period should be same as existing requirements when legacy MG is configured</w:t>
      </w:r>
    </w:p>
    <w:p w14:paraId="7B79EC15" w14:textId="77777777" w:rsidR="00BE0980" w:rsidRPr="00DE40FB" w:rsidRDefault="00BE0980" w:rsidP="00BE0980">
      <w:pPr>
        <w:pStyle w:val="ListParagraph"/>
        <w:numPr>
          <w:ilvl w:val="1"/>
          <w:numId w:val="10"/>
        </w:numPr>
        <w:spacing w:beforeLines="50" w:before="120" w:afterLines="50" w:after="120" w:line="240" w:lineRule="auto"/>
        <w:contextualSpacing w:val="0"/>
        <w:rPr>
          <w:b/>
          <w:bCs/>
          <w:i/>
          <w:iCs/>
          <w:lang w:eastAsia="zh-CN"/>
        </w:rPr>
      </w:pPr>
      <w:r w:rsidRPr="00DE40FB">
        <w:rPr>
          <w:b/>
          <w:bCs/>
          <w:i/>
          <w:iCs/>
          <w:lang w:eastAsia="zh-CN"/>
        </w:rPr>
        <w:t>if the pre-MG is deactivated, the measurement period should be same as existing requirements when legacy MG is not configured</w:t>
      </w:r>
    </w:p>
    <w:p w14:paraId="3E3FABDF" w14:textId="77777777" w:rsidR="0090122F" w:rsidRPr="00BE0980" w:rsidRDefault="0090122F" w:rsidP="007078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</w:rPr>
      </w:pPr>
    </w:p>
    <w:p w14:paraId="31D5B244" w14:textId="44D77FF8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2CE97A91" w14:textId="2563FDD9" w:rsidR="00D94D5D" w:rsidRPr="00D94D5D" w:rsidRDefault="00F32D96" w:rsidP="009F26A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F32D96">
        <w:rPr>
          <w:rFonts w:asciiTheme="minorHAnsi" w:hAnsiTheme="minorHAnsi" w:cstheme="minorHAnsi"/>
          <w:color w:val="auto"/>
          <w:sz w:val="22"/>
          <w:szCs w:val="28"/>
        </w:rPr>
        <w:t>R4-2</w:t>
      </w:r>
      <w:r w:rsidR="00E1475B">
        <w:rPr>
          <w:rFonts w:asciiTheme="minorHAnsi" w:hAnsiTheme="minorHAnsi" w:cstheme="minorHAnsi"/>
          <w:color w:val="auto"/>
          <w:sz w:val="22"/>
          <w:szCs w:val="28"/>
        </w:rPr>
        <w:t>202614</w:t>
      </w:r>
      <w:r w:rsidR="00E065EA" w:rsidRPr="00056624">
        <w:rPr>
          <w:rFonts w:asciiTheme="minorHAnsi" w:hAnsiTheme="minorHAnsi" w:cstheme="minorHAnsi"/>
          <w:color w:val="auto"/>
          <w:sz w:val="22"/>
          <w:szCs w:val="28"/>
        </w:rPr>
        <w:t xml:space="preserve">, </w:t>
      </w:r>
      <w:r w:rsidR="00D94D5D" w:rsidRPr="00D94D5D">
        <w:rPr>
          <w:rFonts w:asciiTheme="minorHAnsi" w:hAnsiTheme="minorHAnsi" w:cstheme="minorHAnsi"/>
          <w:color w:val="auto"/>
          <w:sz w:val="22"/>
          <w:szCs w:val="28"/>
        </w:rPr>
        <w:t>WF on R17 NR MG enhancements – Pre-configured MG patterns and NCSG</w:t>
      </w:r>
    </w:p>
    <w:p w14:paraId="4CBB69B6" w14:textId="25F2E87D" w:rsidR="00875AF0" w:rsidRPr="00D94D5D" w:rsidRDefault="005F7D4B" w:rsidP="009F26A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5F7D4B">
        <w:rPr>
          <w:rFonts w:asciiTheme="minorHAnsi" w:hAnsiTheme="minorHAnsi" w:cstheme="minorHAnsi"/>
          <w:color w:val="auto"/>
          <w:sz w:val="22"/>
          <w:szCs w:val="28"/>
        </w:rPr>
        <w:t>R1-2108639</w:t>
      </w:r>
      <w:r>
        <w:rPr>
          <w:rFonts w:asciiTheme="minorHAnsi" w:hAnsiTheme="minorHAnsi" w:cstheme="minorHAnsi"/>
          <w:color w:val="auto"/>
          <w:sz w:val="22"/>
          <w:szCs w:val="28"/>
        </w:rPr>
        <w:t xml:space="preserve">, </w:t>
      </w:r>
      <w:r w:rsidR="00CB4C82" w:rsidRPr="00C61EA8">
        <w:rPr>
          <w:rFonts w:asciiTheme="minorHAnsi" w:hAnsiTheme="minorHAnsi" w:cstheme="minorHAnsi"/>
          <w:color w:val="auto"/>
          <w:sz w:val="22"/>
          <w:szCs w:val="28"/>
        </w:rPr>
        <w:t>LS on PRS measurement outside the measurement gap</w:t>
      </w:r>
      <w:r w:rsidR="00B10B64" w:rsidRPr="00D94D5D">
        <w:rPr>
          <w:rFonts w:asciiTheme="minorHAnsi" w:hAnsiTheme="minorHAnsi" w:cstheme="minorHAnsi"/>
          <w:color w:val="auto"/>
          <w:sz w:val="22"/>
          <w:szCs w:val="28"/>
        </w:rPr>
        <w:t xml:space="preserve"> </w:t>
      </w:r>
    </w:p>
    <w:p w14:paraId="35AF9FED" w14:textId="0E7687C8" w:rsidR="005810A9" w:rsidRPr="00D94D5D" w:rsidRDefault="00875AF0" w:rsidP="005810A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TS38.133 v1</w:t>
      </w:r>
      <w:r w:rsidR="00482D43">
        <w:rPr>
          <w:rFonts w:asciiTheme="minorHAnsi" w:hAnsiTheme="minorHAnsi" w:cstheme="minorHAnsi"/>
          <w:color w:val="auto"/>
          <w:sz w:val="22"/>
          <w:szCs w:val="28"/>
        </w:rPr>
        <w:t>7</w:t>
      </w:r>
      <w:r w:rsidRPr="00D94D5D">
        <w:rPr>
          <w:rFonts w:asciiTheme="minorHAnsi" w:hAnsiTheme="minorHAnsi" w:cstheme="minorHAnsi"/>
          <w:color w:val="auto"/>
          <w:sz w:val="22"/>
          <w:szCs w:val="28"/>
        </w:rPr>
        <w:t>.</w:t>
      </w:r>
      <w:r w:rsidR="008179DF">
        <w:rPr>
          <w:rFonts w:asciiTheme="minorHAnsi" w:hAnsiTheme="minorHAnsi" w:cstheme="minorHAnsi"/>
          <w:color w:val="auto"/>
          <w:sz w:val="22"/>
          <w:szCs w:val="28"/>
        </w:rPr>
        <w:t>3</w:t>
      </w:r>
      <w:r w:rsidRPr="00D94D5D">
        <w:rPr>
          <w:rFonts w:asciiTheme="minorHAnsi" w:hAnsiTheme="minorHAnsi" w:cstheme="minorHAnsi"/>
          <w:color w:val="auto"/>
          <w:sz w:val="22"/>
          <w:szCs w:val="28"/>
        </w:rPr>
        <w:t>.0</w:t>
      </w:r>
    </w:p>
    <w:p w14:paraId="32C2750C" w14:textId="08D2AB25" w:rsidR="005810A9" w:rsidRPr="00D94D5D" w:rsidRDefault="005810A9" w:rsidP="005810A9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8"/>
        </w:rPr>
      </w:pPr>
      <w:r w:rsidRPr="00D94D5D">
        <w:rPr>
          <w:rFonts w:asciiTheme="minorHAnsi" w:hAnsiTheme="minorHAnsi" w:cstheme="minorHAnsi"/>
          <w:color w:val="auto"/>
          <w:sz w:val="22"/>
          <w:szCs w:val="28"/>
        </w:rPr>
        <w:t>TS38.331 v16.2.0</w:t>
      </w:r>
    </w:p>
    <w:p w14:paraId="62174BC3" w14:textId="77777777" w:rsidR="005810A9" w:rsidRPr="005810A9" w:rsidRDefault="005810A9" w:rsidP="005810A9">
      <w:pPr>
        <w:rPr>
          <w:lang w:val="en-GB" w:eastAsia="en-GB"/>
        </w:rPr>
      </w:pPr>
    </w:p>
    <w:p w14:paraId="011A9B2A" w14:textId="330CB5B2" w:rsidR="005810A9" w:rsidRDefault="005810A9" w:rsidP="005810A9">
      <w:pPr>
        <w:rPr>
          <w:lang w:val="en-GB" w:eastAsia="en-GB"/>
        </w:rPr>
      </w:pPr>
    </w:p>
    <w:p w14:paraId="09A34482" w14:textId="77777777" w:rsidR="00CD3B31" w:rsidRPr="005810A9" w:rsidRDefault="00CD3B31" w:rsidP="005810A9">
      <w:pPr>
        <w:rPr>
          <w:lang w:val="en-GB" w:eastAsia="en-GB"/>
        </w:rPr>
      </w:pPr>
    </w:p>
    <w:sectPr w:rsidR="00CD3B31" w:rsidRPr="005810A9" w:rsidSect="00F732C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9CC81" w14:textId="77777777" w:rsidR="00DA1757" w:rsidRDefault="00DA1757">
      <w:r>
        <w:separator/>
      </w:r>
    </w:p>
  </w:endnote>
  <w:endnote w:type="continuationSeparator" w:id="0">
    <w:p w14:paraId="3B1138F6" w14:textId="77777777" w:rsidR="00DA1757" w:rsidRDefault="00DA1757">
      <w:r>
        <w:continuationSeparator/>
      </w:r>
    </w:p>
  </w:endnote>
  <w:endnote w:type="continuationNotice" w:id="1">
    <w:p w14:paraId="3B733E34" w14:textId="77777777" w:rsidR="00DA1757" w:rsidRDefault="00DA17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7E6D3" w14:textId="77777777" w:rsidR="00DA1757" w:rsidRDefault="00DA1757">
      <w:r>
        <w:separator/>
      </w:r>
    </w:p>
  </w:footnote>
  <w:footnote w:type="continuationSeparator" w:id="0">
    <w:p w14:paraId="3DC45CAD" w14:textId="77777777" w:rsidR="00DA1757" w:rsidRDefault="00DA1757">
      <w:r>
        <w:continuationSeparator/>
      </w:r>
    </w:p>
  </w:footnote>
  <w:footnote w:type="continuationNotice" w:id="1">
    <w:p w14:paraId="55CD4F31" w14:textId="77777777" w:rsidR="00DA1757" w:rsidRDefault="00DA17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DDA"/>
    <w:multiLevelType w:val="multilevel"/>
    <w:tmpl w:val="17B2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DB6FDF"/>
    <w:multiLevelType w:val="hybridMultilevel"/>
    <w:tmpl w:val="0178B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39E2"/>
    <w:multiLevelType w:val="hybridMultilevel"/>
    <w:tmpl w:val="8458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33E88"/>
    <w:multiLevelType w:val="hybridMultilevel"/>
    <w:tmpl w:val="112C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472F1"/>
    <w:multiLevelType w:val="multilevel"/>
    <w:tmpl w:val="9A8201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2321D1"/>
    <w:multiLevelType w:val="multilevel"/>
    <w:tmpl w:val="1E36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5290C"/>
    <w:multiLevelType w:val="multilevel"/>
    <w:tmpl w:val="1C5529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84B29"/>
    <w:multiLevelType w:val="hybridMultilevel"/>
    <w:tmpl w:val="67C2E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F1EF8"/>
    <w:multiLevelType w:val="multilevel"/>
    <w:tmpl w:val="7B5C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D58FC"/>
    <w:multiLevelType w:val="multilevel"/>
    <w:tmpl w:val="ECAAC75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81B48"/>
    <w:multiLevelType w:val="hybridMultilevel"/>
    <w:tmpl w:val="A57E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50CC9"/>
    <w:multiLevelType w:val="hybridMultilevel"/>
    <w:tmpl w:val="07B03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67166"/>
    <w:multiLevelType w:val="hybridMultilevel"/>
    <w:tmpl w:val="6D142B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2D470E4"/>
    <w:multiLevelType w:val="multilevel"/>
    <w:tmpl w:val="42D470E4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26" w15:restartNumberingAfterBreak="0">
    <w:nsid w:val="4DC825F0"/>
    <w:multiLevelType w:val="multilevel"/>
    <w:tmpl w:val="5D447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5F3998"/>
    <w:multiLevelType w:val="multilevel"/>
    <w:tmpl w:val="7764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356B38"/>
    <w:multiLevelType w:val="multilevel"/>
    <w:tmpl w:val="1A7A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5CA27518"/>
    <w:multiLevelType w:val="hybridMultilevel"/>
    <w:tmpl w:val="33D264A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85C13"/>
    <w:multiLevelType w:val="multilevel"/>
    <w:tmpl w:val="61D85C1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31E4610"/>
    <w:multiLevelType w:val="multilevel"/>
    <w:tmpl w:val="3EB03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6B3ADB"/>
    <w:multiLevelType w:val="multilevel"/>
    <w:tmpl w:val="646B3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262D03"/>
    <w:multiLevelType w:val="hybridMultilevel"/>
    <w:tmpl w:val="A7CA74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6335C"/>
    <w:multiLevelType w:val="multilevel"/>
    <w:tmpl w:val="29A4F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377427"/>
    <w:multiLevelType w:val="hybridMultilevel"/>
    <w:tmpl w:val="AD9CC5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C67D3"/>
    <w:multiLevelType w:val="multilevel"/>
    <w:tmpl w:val="AD9A5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2A7BA9"/>
    <w:multiLevelType w:val="hybridMultilevel"/>
    <w:tmpl w:val="C1FA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4C19B8"/>
    <w:multiLevelType w:val="multilevel"/>
    <w:tmpl w:val="CB46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2D33B1"/>
    <w:multiLevelType w:val="multilevel"/>
    <w:tmpl w:val="A87A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9"/>
  </w:num>
  <w:num w:numId="3">
    <w:abstractNumId w:val="30"/>
  </w:num>
  <w:num w:numId="4">
    <w:abstractNumId w:val="32"/>
  </w:num>
  <w:num w:numId="5">
    <w:abstractNumId w:val="14"/>
  </w:num>
  <w:num w:numId="6">
    <w:abstractNumId w:val="45"/>
  </w:num>
  <w:num w:numId="7">
    <w:abstractNumId w:val="42"/>
  </w:num>
  <w:num w:numId="8">
    <w:abstractNumId w:val="13"/>
  </w:num>
  <w:num w:numId="9">
    <w:abstractNumId w:val="37"/>
  </w:num>
  <w:num w:numId="10">
    <w:abstractNumId w:val="28"/>
  </w:num>
  <w:num w:numId="11">
    <w:abstractNumId w:val="10"/>
  </w:num>
  <w:num w:numId="12">
    <w:abstractNumId w:val="2"/>
  </w:num>
  <w:num w:numId="13">
    <w:abstractNumId w:val="21"/>
  </w:num>
  <w:num w:numId="14">
    <w:abstractNumId w:val="8"/>
  </w:num>
  <w:num w:numId="15">
    <w:abstractNumId w:val="16"/>
  </w:num>
  <w:num w:numId="16">
    <w:abstractNumId w:val="33"/>
  </w:num>
  <w:num w:numId="17">
    <w:abstractNumId w:val="25"/>
  </w:num>
  <w:num w:numId="18">
    <w:abstractNumId w:val="24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7"/>
  </w:num>
  <w:num w:numId="22">
    <w:abstractNumId w:val="6"/>
  </w:num>
  <w:num w:numId="23">
    <w:abstractNumId w:val="18"/>
  </w:num>
  <w:num w:numId="24">
    <w:abstractNumId w:val="43"/>
  </w:num>
  <w:num w:numId="25">
    <w:abstractNumId w:val="40"/>
  </w:num>
  <w:num w:numId="26">
    <w:abstractNumId w:val="31"/>
  </w:num>
  <w:num w:numId="27">
    <w:abstractNumId w:val="19"/>
  </w:num>
  <w:num w:numId="28">
    <w:abstractNumId w:val="20"/>
  </w:num>
  <w:num w:numId="29">
    <w:abstractNumId w:val="3"/>
  </w:num>
  <w:num w:numId="30">
    <w:abstractNumId w:val="36"/>
  </w:num>
  <w:num w:numId="31">
    <w:abstractNumId w:val="41"/>
  </w:num>
  <w:num w:numId="32">
    <w:abstractNumId w:val="4"/>
  </w:num>
  <w:num w:numId="33">
    <w:abstractNumId w:val="44"/>
  </w:num>
  <w:num w:numId="34">
    <w:abstractNumId w:val="0"/>
  </w:num>
  <w:num w:numId="35">
    <w:abstractNumId w:val="29"/>
  </w:num>
  <w:num w:numId="36">
    <w:abstractNumId w:val="26"/>
    <w:lvlOverride w:ilvl="0">
      <w:startOverride w:val="1"/>
    </w:lvlOverride>
  </w:num>
  <w:num w:numId="37">
    <w:abstractNumId w:val="47"/>
  </w:num>
  <w:num w:numId="38">
    <w:abstractNumId w:val="5"/>
  </w:num>
  <w:num w:numId="39">
    <w:abstractNumId w:val="34"/>
  </w:num>
  <w:num w:numId="40">
    <w:abstractNumId w:val="27"/>
  </w:num>
  <w:num w:numId="41">
    <w:abstractNumId w:val="9"/>
  </w:num>
  <w:num w:numId="42">
    <w:abstractNumId w:val="46"/>
  </w:num>
  <w:num w:numId="43">
    <w:abstractNumId w:val="11"/>
  </w:num>
  <w:num w:numId="44">
    <w:abstractNumId w:val="38"/>
  </w:num>
  <w:num w:numId="45">
    <w:abstractNumId w:val="1"/>
  </w:num>
  <w:num w:numId="46">
    <w:abstractNumId w:val="17"/>
  </w:num>
  <w:num w:numId="47">
    <w:abstractNumId w:val="22"/>
  </w:num>
  <w:num w:numId="48">
    <w:abstractNumId w:val="12"/>
  </w:num>
  <w:num w:numId="49">
    <w:abstractNumId w:val="24"/>
  </w:num>
  <w:num w:numId="50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E20"/>
    <w:rsid w:val="00002260"/>
    <w:rsid w:val="000028BD"/>
    <w:rsid w:val="00002AC7"/>
    <w:rsid w:val="00002E0E"/>
    <w:rsid w:val="00002FC2"/>
    <w:rsid w:val="00003437"/>
    <w:rsid w:val="00003938"/>
    <w:rsid w:val="00003983"/>
    <w:rsid w:val="00003E24"/>
    <w:rsid w:val="000042B2"/>
    <w:rsid w:val="000065E7"/>
    <w:rsid w:val="00006931"/>
    <w:rsid w:val="00006FDF"/>
    <w:rsid w:val="0000708C"/>
    <w:rsid w:val="0000719E"/>
    <w:rsid w:val="000074C4"/>
    <w:rsid w:val="00007C35"/>
    <w:rsid w:val="000108A7"/>
    <w:rsid w:val="00011779"/>
    <w:rsid w:val="00011F9B"/>
    <w:rsid w:val="0001254A"/>
    <w:rsid w:val="0001261D"/>
    <w:rsid w:val="00013170"/>
    <w:rsid w:val="00013939"/>
    <w:rsid w:val="00013FDD"/>
    <w:rsid w:val="00014715"/>
    <w:rsid w:val="00015651"/>
    <w:rsid w:val="00015A95"/>
    <w:rsid w:val="00015B29"/>
    <w:rsid w:val="00016016"/>
    <w:rsid w:val="00016AF9"/>
    <w:rsid w:val="00017EDA"/>
    <w:rsid w:val="000200A8"/>
    <w:rsid w:val="00020401"/>
    <w:rsid w:val="00020C1D"/>
    <w:rsid w:val="00020F21"/>
    <w:rsid w:val="000212D1"/>
    <w:rsid w:val="0002142F"/>
    <w:rsid w:val="000214AB"/>
    <w:rsid w:val="000214FB"/>
    <w:rsid w:val="0002157B"/>
    <w:rsid w:val="0002176B"/>
    <w:rsid w:val="00021D86"/>
    <w:rsid w:val="00021E80"/>
    <w:rsid w:val="00022BC4"/>
    <w:rsid w:val="0002305A"/>
    <w:rsid w:val="00023439"/>
    <w:rsid w:val="000235FC"/>
    <w:rsid w:val="000241FD"/>
    <w:rsid w:val="00024295"/>
    <w:rsid w:val="000242E1"/>
    <w:rsid w:val="00024686"/>
    <w:rsid w:val="00024868"/>
    <w:rsid w:val="00024B9C"/>
    <w:rsid w:val="00024FAF"/>
    <w:rsid w:val="0002511D"/>
    <w:rsid w:val="000258B6"/>
    <w:rsid w:val="0002622D"/>
    <w:rsid w:val="00026E9D"/>
    <w:rsid w:val="0002728F"/>
    <w:rsid w:val="0003194C"/>
    <w:rsid w:val="0003224B"/>
    <w:rsid w:val="000322AE"/>
    <w:rsid w:val="00032920"/>
    <w:rsid w:val="00032982"/>
    <w:rsid w:val="00032F4C"/>
    <w:rsid w:val="00033020"/>
    <w:rsid w:val="00033135"/>
    <w:rsid w:val="000339EA"/>
    <w:rsid w:val="000345EB"/>
    <w:rsid w:val="000347B1"/>
    <w:rsid w:val="00034AD2"/>
    <w:rsid w:val="00034D64"/>
    <w:rsid w:val="00035627"/>
    <w:rsid w:val="0003573A"/>
    <w:rsid w:val="00035820"/>
    <w:rsid w:val="00035CEF"/>
    <w:rsid w:val="0003658D"/>
    <w:rsid w:val="000366C4"/>
    <w:rsid w:val="0003725A"/>
    <w:rsid w:val="00037311"/>
    <w:rsid w:val="00037C42"/>
    <w:rsid w:val="00040413"/>
    <w:rsid w:val="0004112C"/>
    <w:rsid w:val="0004119F"/>
    <w:rsid w:val="000411EC"/>
    <w:rsid w:val="00041C5F"/>
    <w:rsid w:val="00041DAB"/>
    <w:rsid w:val="000426C7"/>
    <w:rsid w:val="000433DD"/>
    <w:rsid w:val="000447EE"/>
    <w:rsid w:val="000452C5"/>
    <w:rsid w:val="00045950"/>
    <w:rsid w:val="00045ADD"/>
    <w:rsid w:val="00045D9D"/>
    <w:rsid w:val="00045DC3"/>
    <w:rsid w:val="00045FEF"/>
    <w:rsid w:val="00046048"/>
    <w:rsid w:val="00046398"/>
    <w:rsid w:val="0004666A"/>
    <w:rsid w:val="00046758"/>
    <w:rsid w:val="0004727C"/>
    <w:rsid w:val="000476EA"/>
    <w:rsid w:val="000476FB"/>
    <w:rsid w:val="00047749"/>
    <w:rsid w:val="00047D05"/>
    <w:rsid w:val="000500AA"/>
    <w:rsid w:val="00050CD8"/>
    <w:rsid w:val="00050CDB"/>
    <w:rsid w:val="00050DAD"/>
    <w:rsid w:val="000511F9"/>
    <w:rsid w:val="0005123A"/>
    <w:rsid w:val="0005176D"/>
    <w:rsid w:val="00051843"/>
    <w:rsid w:val="00051B68"/>
    <w:rsid w:val="00051C61"/>
    <w:rsid w:val="00052087"/>
    <w:rsid w:val="000527D0"/>
    <w:rsid w:val="00052804"/>
    <w:rsid w:val="000528A2"/>
    <w:rsid w:val="000528F0"/>
    <w:rsid w:val="00052AD9"/>
    <w:rsid w:val="00052D23"/>
    <w:rsid w:val="00053676"/>
    <w:rsid w:val="000541D0"/>
    <w:rsid w:val="0005426E"/>
    <w:rsid w:val="0005440C"/>
    <w:rsid w:val="00054D7E"/>
    <w:rsid w:val="00055006"/>
    <w:rsid w:val="0005523B"/>
    <w:rsid w:val="00056544"/>
    <w:rsid w:val="00056624"/>
    <w:rsid w:val="000569CE"/>
    <w:rsid w:val="000571F7"/>
    <w:rsid w:val="00057677"/>
    <w:rsid w:val="00057BEB"/>
    <w:rsid w:val="00057DA5"/>
    <w:rsid w:val="000606A9"/>
    <w:rsid w:val="00060970"/>
    <w:rsid w:val="0006102F"/>
    <w:rsid w:val="00061849"/>
    <w:rsid w:val="00061A43"/>
    <w:rsid w:val="00062259"/>
    <w:rsid w:val="0006251F"/>
    <w:rsid w:val="00062659"/>
    <w:rsid w:val="0006301E"/>
    <w:rsid w:val="0006320D"/>
    <w:rsid w:val="0006340A"/>
    <w:rsid w:val="000637DA"/>
    <w:rsid w:val="00063D9E"/>
    <w:rsid w:val="00063E81"/>
    <w:rsid w:val="000641A5"/>
    <w:rsid w:val="00064828"/>
    <w:rsid w:val="00064AD3"/>
    <w:rsid w:val="00064EE8"/>
    <w:rsid w:val="000654ED"/>
    <w:rsid w:val="00065792"/>
    <w:rsid w:val="00065B1E"/>
    <w:rsid w:val="00065F5E"/>
    <w:rsid w:val="000674AD"/>
    <w:rsid w:val="00067672"/>
    <w:rsid w:val="000679C1"/>
    <w:rsid w:val="00067C11"/>
    <w:rsid w:val="0007013C"/>
    <w:rsid w:val="00070917"/>
    <w:rsid w:val="000712C4"/>
    <w:rsid w:val="000714AD"/>
    <w:rsid w:val="00071CD5"/>
    <w:rsid w:val="00072619"/>
    <w:rsid w:val="00072C77"/>
    <w:rsid w:val="00073070"/>
    <w:rsid w:val="0007361A"/>
    <w:rsid w:val="0007387C"/>
    <w:rsid w:val="0007409C"/>
    <w:rsid w:val="00074133"/>
    <w:rsid w:val="00074404"/>
    <w:rsid w:val="000744E0"/>
    <w:rsid w:val="00074589"/>
    <w:rsid w:val="00074596"/>
    <w:rsid w:val="0007548F"/>
    <w:rsid w:val="00075E03"/>
    <w:rsid w:val="00076ADC"/>
    <w:rsid w:val="00077198"/>
    <w:rsid w:val="00077984"/>
    <w:rsid w:val="000808A6"/>
    <w:rsid w:val="00081030"/>
    <w:rsid w:val="0008162B"/>
    <w:rsid w:val="00081AF1"/>
    <w:rsid w:val="0008207A"/>
    <w:rsid w:val="00082407"/>
    <w:rsid w:val="0008259C"/>
    <w:rsid w:val="00082AA2"/>
    <w:rsid w:val="00082CA7"/>
    <w:rsid w:val="00082E96"/>
    <w:rsid w:val="00083356"/>
    <w:rsid w:val="00083549"/>
    <w:rsid w:val="000836C7"/>
    <w:rsid w:val="00083C4F"/>
    <w:rsid w:val="00083C5B"/>
    <w:rsid w:val="00084276"/>
    <w:rsid w:val="00084304"/>
    <w:rsid w:val="00084F0E"/>
    <w:rsid w:val="00086176"/>
    <w:rsid w:val="000863AB"/>
    <w:rsid w:val="000864CD"/>
    <w:rsid w:val="00086FBE"/>
    <w:rsid w:val="0008734C"/>
    <w:rsid w:val="000877C4"/>
    <w:rsid w:val="00087BAF"/>
    <w:rsid w:val="00090073"/>
    <w:rsid w:val="000900D5"/>
    <w:rsid w:val="00090681"/>
    <w:rsid w:val="00090F0A"/>
    <w:rsid w:val="00091A29"/>
    <w:rsid w:val="00091F15"/>
    <w:rsid w:val="00091F93"/>
    <w:rsid w:val="00092087"/>
    <w:rsid w:val="00092E55"/>
    <w:rsid w:val="00093014"/>
    <w:rsid w:val="0009343C"/>
    <w:rsid w:val="000935D5"/>
    <w:rsid w:val="00093BCE"/>
    <w:rsid w:val="00094589"/>
    <w:rsid w:val="0009489F"/>
    <w:rsid w:val="00094F05"/>
    <w:rsid w:val="00094F59"/>
    <w:rsid w:val="00094F93"/>
    <w:rsid w:val="000959A4"/>
    <w:rsid w:val="00096873"/>
    <w:rsid w:val="00096A1B"/>
    <w:rsid w:val="000972EA"/>
    <w:rsid w:val="00097549"/>
    <w:rsid w:val="000A0E52"/>
    <w:rsid w:val="000A20BA"/>
    <w:rsid w:val="000A27D8"/>
    <w:rsid w:val="000A2B39"/>
    <w:rsid w:val="000A2F59"/>
    <w:rsid w:val="000A394D"/>
    <w:rsid w:val="000A3B57"/>
    <w:rsid w:val="000A494F"/>
    <w:rsid w:val="000A4E95"/>
    <w:rsid w:val="000A50E6"/>
    <w:rsid w:val="000A5737"/>
    <w:rsid w:val="000A5CFC"/>
    <w:rsid w:val="000A5D43"/>
    <w:rsid w:val="000A64F1"/>
    <w:rsid w:val="000A65A8"/>
    <w:rsid w:val="000A6A20"/>
    <w:rsid w:val="000A760A"/>
    <w:rsid w:val="000B064A"/>
    <w:rsid w:val="000B0DFE"/>
    <w:rsid w:val="000B2324"/>
    <w:rsid w:val="000B26E6"/>
    <w:rsid w:val="000B2936"/>
    <w:rsid w:val="000B2A9B"/>
    <w:rsid w:val="000B2B72"/>
    <w:rsid w:val="000B423B"/>
    <w:rsid w:val="000B43A0"/>
    <w:rsid w:val="000B455D"/>
    <w:rsid w:val="000B516F"/>
    <w:rsid w:val="000B550E"/>
    <w:rsid w:val="000B604E"/>
    <w:rsid w:val="000B60F1"/>
    <w:rsid w:val="000B616A"/>
    <w:rsid w:val="000B6610"/>
    <w:rsid w:val="000B6ABD"/>
    <w:rsid w:val="000C00EA"/>
    <w:rsid w:val="000C0A13"/>
    <w:rsid w:val="000C0A3C"/>
    <w:rsid w:val="000C0C04"/>
    <w:rsid w:val="000C0C49"/>
    <w:rsid w:val="000C10AD"/>
    <w:rsid w:val="000C13EA"/>
    <w:rsid w:val="000C18A2"/>
    <w:rsid w:val="000C197E"/>
    <w:rsid w:val="000C1AAA"/>
    <w:rsid w:val="000C25FC"/>
    <w:rsid w:val="000C283B"/>
    <w:rsid w:val="000C2AA1"/>
    <w:rsid w:val="000C2D07"/>
    <w:rsid w:val="000C2E71"/>
    <w:rsid w:val="000C39D8"/>
    <w:rsid w:val="000C46A0"/>
    <w:rsid w:val="000C513B"/>
    <w:rsid w:val="000C662C"/>
    <w:rsid w:val="000C6C0A"/>
    <w:rsid w:val="000C6E02"/>
    <w:rsid w:val="000C6F6F"/>
    <w:rsid w:val="000C70C5"/>
    <w:rsid w:val="000C7A76"/>
    <w:rsid w:val="000D0335"/>
    <w:rsid w:val="000D0765"/>
    <w:rsid w:val="000D07A4"/>
    <w:rsid w:val="000D0A95"/>
    <w:rsid w:val="000D1281"/>
    <w:rsid w:val="000D1577"/>
    <w:rsid w:val="000D1B1C"/>
    <w:rsid w:val="000D1BB7"/>
    <w:rsid w:val="000D2B90"/>
    <w:rsid w:val="000D2C87"/>
    <w:rsid w:val="000D3912"/>
    <w:rsid w:val="000D4F73"/>
    <w:rsid w:val="000D54B3"/>
    <w:rsid w:val="000D64F6"/>
    <w:rsid w:val="000D6626"/>
    <w:rsid w:val="000D69ED"/>
    <w:rsid w:val="000D6A23"/>
    <w:rsid w:val="000D79A0"/>
    <w:rsid w:val="000E0C7D"/>
    <w:rsid w:val="000E10B8"/>
    <w:rsid w:val="000E145B"/>
    <w:rsid w:val="000E1522"/>
    <w:rsid w:val="000E1CC1"/>
    <w:rsid w:val="000E27CF"/>
    <w:rsid w:val="000E2842"/>
    <w:rsid w:val="000E2911"/>
    <w:rsid w:val="000E2AE1"/>
    <w:rsid w:val="000E2F11"/>
    <w:rsid w:val="000E448C"/>
    <w:rsid w:val="000E456A"/>
    <w:rsid w:val="000E491B"/>
    <w:rsid w:val="000E4C5B"/>
    <w:rsid w:val="000E5054"/>
    <w:rsid w:val="000E5BD3"/>
    <w:rsid w:val="000E5CB4"/>
    <w:rsid w:val="000E65A0"/>
    <w:rsid w:val="000E6604"/>
    <w:rsid w:val="000E669C"/>
    <w:rsid w:val="000E6E5C"/>
    <w:rsid w:val="000E706C"/>
    <w:rsid w:val="000E779F"/>
    <w:rsid w:val="000E7AFA"/>
    <w:rsid w:val="000E7D6F"/>
    <w:rsid w:val="000E7E58"/>
    <w:rsid w:val="000F0363"/>
    <w:rsid w:val="000F0779"/>
    <w:rsid w:val="000F11D5"/>
    <w:rsid w:val="000F20AC"/>
    <w:rsid w:val="000F2F79"/>
    <w:rsid w:val="000F35FB"/>
    <w:rsid w:val="000F37E4"/>
    <w:rsid w:val="000F4401"/>
    <w:rsid w:val="000F477C"/>
    <w:rsid w:val="000F4A3B"/>
    <w:rsid w:val="000F5150"/>
    <w:rsid w:val="000F5D83"/>
    <w:rsid w:val="000F621C"/>
    <w:rsid w:val="000F66BE"/>
    <w:rsid w:val="000F6E42"/>
    <w:rsid w:val="000F6F1F"/>
    <w:rsid w:val="000F787E"/>
    <w:rsid w:val="000F7BA3"/>
    <w:rsid w:val="00100D16"/>
    <w:rsid w:val="0010129E"/>
    <w:rsid w:val="00101475"/>
    <w:rsid w:val="00101AA2"/>
    <w:rsid w:val="00102895"/>
    <w:rsid w:val="00102A61"/>
    <w:rsid w:val="00102B53"/>
    <w:rsid w:val="00103A83"/>
    <w:rsid w:val="00103DD1"/>
    <w:rsid w:val="00103ED5"/>
    <w:rsid w:val="00103FA1"/>
    <w:rsid w:val="001046BB"/>
    <w:rsid w:val="00105358"/>
    <w:rsid w:val="00105B5B"/>
    <w:rsid w:val="00105D4D"/>
    <w:rsid w:val="00105FE2"/>
    <w:rsid w:val="0010602F"/>
    <w:rsid w:val="00106657"/>
    <w:rsid w:val="0010668E"/>
    <w:rsid w:val="00106AF9"/>
    <w:rsid w:val="00106B1C"/>
    <w:rsid w:val="00106E8A"/>
    <w:rsid w:val="00106ED6"/>
    <w:rsid w:val="00107DE3"/>
    <w:rsid w:val="00110A5A"/>
    <w:rsid w:val="001110FE"/>
    <w:rsid w:val="00111C2D"/>
    <w:rsid w:val="00111E28"/>
    <w:rsid w:val="001122AF"/>
    <w:rsid w:val="0011230A"/>
    <w:rsid w:val="00112A45"/>
    <w:rsid w:val="00113262"/>
    <w:rsid w:val="00114754"/>
    <w:rsid w:val="00114870"/>
    <w:rsid w:val="00114AD7"/>
    <w:rsid w:val="00114B35"/>
    <w:rsid w:val="0011522C"/>
    <w:rsid w:val="00115238"/>
    <w:rsid w:val="00115388"/>
    <w:rsid w:val="0011564D"/>
    <w:rsid w:val="0011603E"/>
    <w:rsid w:val="00116371"/>
    <w:rsid w:val="001166B4"/>
    <w:rsid w:val="00116940"/>
    <w:rsid w:val="00116B5B"/>
    <w:rsid w:val="00116BCE"/>
    <w:rsid w:val="001174DA"/>
    <w:rsid w:val="00117798"/>
    <w:rsid w:val="0011780E"/>
    <w:rsid w:val="00117B7F"/>
    <w:rsid w:val="00117D56"/>
    <w:rsid w:val="00120658"/>
    <w:rsid w:val="00120801"/>
    <w:rsid w:val="00120888"/>
    <w:rsid w:val="00121184"/>
    <w:rsid w:val="00121E5E"/>
    <w:rsid w:val="001224B4"/>
    <w:rsid w:val="00122741"/>
    <w:rsid w:val="001228AF"/>
    <w:rsid w:val="00122CD0"/>
    <w:rsid w:val="00123F39"/>
    <w:rsid w:val="001246B3"/>
    <w:rsid w:val="0012494E"/>
    <w:rsid w:val="001252C5"/>
    <w:rsid w:val="00125A3D"/>
    <w:rsid w:val="00125E2D"/>
    <w:rsid w:val="00126171"/>
    <w:rsid w:val="001273A9"/>
    <w:rsid w:val="00127D01"/>
    <w:rsid w:val="00130026"/>
    <w:rsid w:val="00131E70"/>
    <w:rsid w:val="00131FA8"/>
    <w:rsid w:val="0013201C"/>
    <w:rsid w:val="00132111"/>
    <w:rsid w:val="001323F1"/>
    <w:rsid w:val="00132727"/>
    <w:rsid w:val="00132B86"/>
    <w:rsid w:val="00133355"/>
    <w:rsid w:val="001338BD"/>
    <w:rsid w:val="001338E2"/>
    <w:rsid w:val="00134041"/>
    <w:rsid w:val="001346A5"/>
    <w:rsid w:val="00134AA2"/>
    <w:rsid w:val="00134DE8"/>
    <w:rsid w:val="0013515A"/>
    <w:rsid w:val="0013568D"/>
    <w:rsid w:val="001356D2"/>
    <w:rsid w:val="00135B09"/>
    <w:rsid w:val="00135B77"/>
    <w:rsid w:val="00136167"/>
    <w:rsid w:val="001366F8"/>
    <w:rsid w:val="00137046"/>
    <w:rsid w:val="00137187"/>
    <w:rsid w:val="00137373"/>
    <w:rsid w:val="00137376"/>
    <w:rsid w:val="001374C4"/>
    <w:rsid w:val="00137807"/>
    <w:rsid w:val="001379B1"/>
    <w:rsid w:val="00137D78"/>
    <w:rsid w:val="00140B34"/>
    <w:rsid w:val="00141B12"/>
    <w:rsid w:val="0014207F"/>
    <w:rsid w:val="00142D98"/>
    <w:rsid w:val="0014349A"/>
    <w:rsid w:val="00143607"/>
    <w:rsid w:val="00144D2E"/>
    <w:rsid w:val="001451B1"/>
    <w:rsid w:val="00145D49"/>
    <w:rsid w:val="00147D57"/>
    <w:rsid w:val="00150476"/>
    <w:rsid w:val="0015080C"/>
    <w:rsid w:val="00150817"/>
    <w:rsid w:val="0015087F"/>
    <w:rsid w:val="00150A93"/>
    <w:rsid w:val="00150B9C"/>
    <w:rsid w:val="00151039"/>
    <w:rsid w:val="00151162"/>
    <w:rsid w:val="00151726"/>
    <w:rsid w:val="00151F81"/>
    <w:rsid w:val="0015216A"/>
    <w:rsid w:val="001527FD"/>
    <w:rsid w:val="00152A85"/>
    <w:rsid w:val="00153237"/>
    <w:rsid w:val="00153535"/>
    <w:rsid w:val="00153A74"/>
    <w:rsid w:val="00153CE8"/>
    <w:rsid w:val="0015442C"/>
    <w:rsid w:val="001545EC"/>
    <w:rsid w:val="00154A32"/>
    <w:rsid w:val="00154FDB"/>
    <w:rsid w:val="00155040"/>
    <w:rsid w:val="001554EF"/>
    <w:rsid w:val="0015754E"/>
    <w:rsid w:val="0015756A"/>
    <w:rsid w:val="001575E9"/>
    <w:rsid w:val="00157D36"/>
    <w:rsid w:val="001602F4"/>
    <w:rsid w:val="00160813"/>
    <w:rsid w:val="0016094B"/>
    <w:rsid w:val="00160A21"/>
    <w:rsid w:val="00160EF9"/>
    <w:rsid w:val="0016147B"/>
    <w:rsid w:val="00162241"/>
    <w:rsid w:val="00162FAF"/>
    <w:rsid w:val="00164048"/>
    <w:rsid w:val="001640AB"/>
    <w:rsid w:val="00164998"/>
    <w:rsid w:val="00165033"/>
    <w:rsid w:val="001651F9"/>
    <w:rsid w:val="00165960"/>
    <w:rsid w:val="0016606C"/>
    <w:rsid w:val="0016622D"/>
    <w:rsid w:val="001669F1"/>
    <w:rsid w:val="00166D6B"/>
    <w:rsid w:val="001670EA"/>
    <w:rsid w:val="001674A0"/>
    <w:rsid w:val="001679ED"/>
    <w:rsid w:val="00170019"/>
    <w:rsid w:val="001705C7"/>
    <w:rsid w:val="001705F4"/>
    <w:rsid w:val="00170D80"/>
    <w:rsid w:val="00170ED1"/>
    <w:rsid w:val="00171018"/>
    <w:rsid w:val="00171858"/>
    <w:rsid w:val="00172AD3"/>
    <w:rsid w:val="001753E0"/>
    <w:rsid w:val="001756C2"/>
    <w:rsid w:val="00175715"/>
    <w:rsid w:val="00176309"/>
    <w:rsid w:val="00176645"/>
    <w:rsid w:val="00176CE6"/>
    <w:rsid w:val="00176ED6"/>
    <w:rsid w:val="00180811"/>
    <w:rsid w:val="0018082A"/>
    <w:rsid w:val="00180C3B"/>
    <w:rsid w:val="00180FD3"/>
    <w:rsid w:val="00181979"/>
    <w:rsid w:val="00182199"/>
    <w:rsid w:val="00182415"/>
    <w:rsid w:val="001828CC"/>
    <w:rsid w:val="00182ACD"/>
    <w:rsid w:val="00182E91"/>
    <w:rsid w:val="00183019"/>
    <w:rsid w:val="0018393F"/>
    <w:rsid w:val="00184E77"/>
    <w:rsid w:val="00184F97"/>
    <w:rsid w:val="001850B7"/>
    <w:rsid w:val="001850E5"/>
    <w:rsid w:val="0018518C"/>
    <w:rsid w:val="001853E5"/>
    <w:rsid w:val="0018562B"/>
    <w:rsid w:val="00185969"/>
    <w:rsid w:val="00186AD6"/>
    <w:rsid w:val="0019002E"/>
    <w:rsid w:val="001900A8"/>
    <w:rsid w:val="00190D94"/>
    <w:rsid w:val="001915F9"/>
    <w:rsid w:val="0019284B"/>
    <w:rsid w:val="0019295F"/>
    <w:rsid w:val="001932AF"/>
    <w:rsid w:val="00193934"/>
    <w:rsid w:val="001942B5"/>
    <w:rsid w:val="001942DB"/>
    <w:rsid w:val="001944CE"/>
    <w:rsid w:val="00195993"/>
    <w:rsid w:val="001964F8"/>
    <w:rsid w:val="0019676A"/>
    <w:rsid w:val="001969AB"/>
    <w:rsid w:val="00196B68"/>
    <w:rsid w:val="001978E1"/>
    <w:rsid w:val="00197EC5"/>
    <w:rsid w:val="001A025E"/>
    <w:rsid w:val="001A1035"/>
    <w:rsid w:val="001A12C1"/>
    <w:rsid w:val="001A14E6"/>
    <w:rsid w:val="001A2105"/>
    <w:rsid w:val="001A225A"/>
    <w:rsid w:val="001A248E"/>
    <w:rsid w:val="001A2E9E"/>
    <w:rsid w:val="001A3853"/>
    <w:rsid w:val="001A38CD"/>
    <w:rsid w:val="001A391E"/>
    <w:rsid w:val="001A3E40"/>
    <w:rsid w:val="001A3E51"/>
    <w:rsid w:val="001A4272"/>
    <w:rsid w:val="001A4444"/>
    <w:rsid w:val="001A6BEF"/>
    <w:rsid w:val="001A6EE8"/>
    <w:rsid w:val="001A6FD2"/>
    <w:rsid w:val="001A719D"/>
    <w:rsid w:val="001A780E"/>
    <w:rsid w:val="001B128B"/>
    <w:rsid w:val="001B168E"/>
    <w:rsid w:val="001B23E1"/>
    <w:rsid w:val="001B274D"/>
    <w:rsid w:val="001B4C59"/>
    <w:rsid w:val="001B5167"/>
    <w:rsid w:val="001B55B0"/>
    <w:rsid w:val="001B63E6"/>
    <w:rsid w:val="001B7267"/>
    <w:rsid w:val="001B72D8"/>
    <w:rsid w:val="001C016A"/>
    <w:rsid w:val="001C0DFD"/>
    <w:rsid w:val="001C125B"/>
    <w:rsid w:val="001C15DA"/>
    <w:rsid w:val="001C2489"/>
    <w:rsid w:val="001C2D84"/>
    <w:rsid w:val="001C2DDC"/>
    <w:rsid w:val="001C3537"/>
    <w:rsid w:val="001C417B"/>
    <w:rsid w:val="001C4337"/>
    <w:rsid w:val="001C4911"/>
    <w:rsid w:val="001C4D9F"/>
    <w:rsid w:val="001C4EEC"/>
    <w:rsid w:val="001C5E7D"/>
    <w:rsid w:val="001C639E"/>
    <w:rsid w:val="001C6893"/>
    <w:rsid w:val="001C6A2E"/>
    <w:rsid w:val="001C6BAD"/>
    <w:rsid w:val="001C74BB"/>
    <w:rsid w:val="001C7625"/>
    <w:rsid w:val="001C781D"/>
    <w:rsid w:val="001C7E73"/>
    <w:rsid w:val="001D0512"/>
    <w:rsid w:val="001D18D2"/>
    <w:rsid w:val="001D202B"/>
    <w:rsid w:val="001D23CC"/>
    <w:rsid w:val="001D23F0"/>
    <w:rsid w:val="001D2C8A"/>
    <w:rsid w:val="001D3830"/>
    <w:rsid w:val="001D43CB"/>
    <w:rsid w:val="001D4501"/>
    <w:rsid w:val="001D4F9E"/>
    <w:rsid w:val="001D5DE8"/>
    <w:rsid w:val="001D61E6"/>
    <w:rsid w:val="001D6210"/>
    <w:rsid w:val="001D6C56"/>
    <w:rsid w:val="001D6CBD"/>
    <w:rsid w:val="001D7037"/>
    <w:rsid w:val="001D749F"/>
    <w:rsid w:val="001E031A"/>
    <w:rsid w:val="001E0735"/>
    <w:rsid w:val="001E0BBB"/>
    <w:rsid w:val="001E0D76"/>
    <w:rsid w:val="001E10C0"/>
    <w:rsid w:val="001E12F5"/>
    <w:rsid w:val="001E13AE"/>
    <w:rsid w:val="001E1A17"/>
    <w:rsid w:val="001E1B6F"/>
    <w:rsid w:val="001E1D4F"/>
    <w:rsid w:val="001E2C4C"/>
    <w:rsid w:val="001E48F4"/>
    <w:rsid w:val="001E5676"/>
    <w:rsid w:val="001E56CE"/>
    <w:rsid w:val="001E6687"/>
    <w:rsid w:val="001E701C"/>
    <w:rsid w:val="001E70C5"/>
    <w:rsid w:val="001E7199"/>
    <w:rsid w:val="001E7F0D"/>
    <w:rsid w:val="001F00BB"/>
    <w:rsid w:val="001F1004"/>
    <w:rsid w:val="001F1DF2"/>
    <w:rsid w:val="001F1E74"/>
    <w:rsid w:val="001F1EFE"/>
    <w:rsid w:val="001F2DD9"/>
    <w:rsid w:val="001F375E"/>
    <w:rsid w:val="001F3B29"/>
    <w:rsid w:val="001F3D75"/>
    <w:rsid w:val="001F3E13"/>
    <w:rsid w:val="001F3F47"/>
    <w:rsid w:val="001F4BD0"/>
    <w:rsid w:val="001F4FCC"/>
    <w:rsid w:val="001F4FD1"/>
    <w:rsid w:val="001F5019"/>
    <w:rsid w:val="001F5478"/>
    <w:rsid w:val="001F682F"/>
    <w:rsid w:val="001F6EFC"/>
    <w:rsid w:val="001F7073"/>
    <w:rsid w:val="001F70AA"/>
    <w:rsid w:val="001F73A0"/>
    <w:rsid w:val="001F74C3"/>
    <w:rsid w:val="001F7F9E"/>
    <w:rsid w:val="00200444"/>
    <w:rsid w:val="00200CB7"/>
    <w:rsid w:val="00201065"/>
    <w:rsid w:val="00202453"/>
    <w:rsid w:val="00202B08"/>
    <w:rsid w:val="002036A6"/>
    <w:rsid w:val="00203A92"/>
    <w:rsid w:val="00204A42"/>
    <w:rsid w:val="00204B3A"/>
    <w:rsid w:val="00205DC1"/>
    <w:rsid w:val="00205FF6"/>
    <w:rsid w:val="00206EC3"/>
    <w:rsid w:val="00207A9B"/>
    <w:rsid w:val="00207CC5"/>
    <w:rsid w:val="00207ED9"/>
    <w:rsid w:val="00207F9B"/>
    <w:rsid w:val="00210B08"/>
    <w:rsid w:val="002113D4"/>
    <w:rsid w:val="00211966"/>
    <w:rsid w:val="002120D2"/>
    <w:rsid w:val="00212D47"/>
    <w:rsid w:val="00212DAD"/>
    <w:rsid w:val="0021332D"/>
    <w:rsid w:val="0021369D"/>
    <w:rsid w:val="00213790"/>
    <w:rsid w:val="00214711"/>
    <w:rsid w:val="002149AF"/>
    <w:rsid w:val="00214A04"/>
    <w:rsid w:val="00214E13"/>
    <w:rsid w:val="00215214"/>
    <w:rsid w:val="002155F4"/>
    <w:rsid w:val="002160E7"/>
    <w:rsid w:val="002162C7"/>
    <w:rsid w:val="002167A5"/>
    <w:rsid w:val="002169B4"/>
    <w:rsid w:val="0021703C"/>
    <w:rsid w:val="00217424"/>
    <w:rsid w:val="00217A84"/>
    <w:rsid w:val="00217ACE"/>
    <w:rsid w:val="002201AA"/>
    <w:rsid w:val="0022041B"/>
    <w:rsid w:val="002208A0"/>
    <w:rsid w:val="00220CA4"/>
    <w:rsid w:val="0022170A"/>
    <w:rsid w:val="00221C6E"/>
    <w:rsid w:val="00222A7A"/>
    <w:rsid w:val="00222CCB"/>
    <w:rsid w:val="0022309C"/>
    <w:rsid w:val="00223189"/>
    <w:rsid w:val="0022355D"/>
    <w:rsid w:val="00223E6F"/>
    <w:rsid w:val="0022402B"/>
    <w:rsid w:val="002244BE"/>
    <w:rsid w:val="00224A2C"/>
    <w:rsid w:val="00224A5F"/>
    <w:rsid w:val="002250ED"/>
    <w:rsid w:val="00225703"/>
    <w:rsid w:val="00225B13"/>
    <w:rsid w:val="00225E36"/>
    <w:rsid w:val="00226032"/>
    <w:rsid w:val="002274E4"/>
    <w:rsid w:val="0022795B"/>
    <w:rsid w:val="00227C15"/>
    <w:rsid w:val="00227E07"/>
    <w:rsid w:val="002312F4"/>
    <w:rsid w:val="0023131B"/>
    <w:rsid w:val="00231FC7"/>
    <w:rsid w:val="0023228D"/>
    <w:rsid w:val="00232EC0"/>
    <w:rsid w:val="002332B9"/>
    <w:rsid w:val="0023360D"/>
    <w:rsid w:val="00233C5D"/>
    <w:rsid w:val="00233DFB"/>
    <w:rsid w:val="00233EED"/>
    <w:rsid w:val="00234130"/>
    <w:rsid w:val="002341B0"/>
    <w:rsid w:val="00234376"/>
    <w:rsid w:val="002349A8"/>
    <w:rsid w:val="00234B24"/>
    <w:rsid w:val="00235634"/>
    <w:rsid w:val="0023606E"/>
    <w:rsid w:val="002362A8"/>
    <w:rsid w:val="00236368"/>
    <w:rsid w:val="0023678C"/>
    <w:rsid w:val="002367E2"/>
    <w:rsid w:val="00236B43"/>
    <w:rsid w:val="00236B7D"/>
    <w:rsid w:val="00236D5F"/>
    <w:rsid w:val="00237107"/>
    <w:rsid w:val="00237228"/>
    <w:rsid w:val="0023735A"/>
    <w:rsid w:val="00237D57"/>
    <w:rsid w:val="002402BD"/>
    <w:rsid w:val="00240A4F"/>
    <w:rsid w:val="00240B8C"/>
    <w:rsid w:val="002418E0"/>
    <w:rsid w:val="00241BAD"/>
    <w:rsid w:val="00241E4C"/>
    <w:rsid w:val="00242115"/>
    <w:rsid w:val="002424BE"/>
    <w:rsid w:val="0024278A"/>
    <w:rsid w:val="00242B05"/>
    <w:rsid w:val="00242D72"/>
    <w:rsid w:val="0024336B"/>
    <w:rsid w:val="00243A9F"/>
    <w:rsid w:val="00243C9E"/>
    <w:rsid w:val="00243F89"/>
    <w:rsid w:val="00244321"/>
    <w:rsid w:val="0024501B"/>
    <w:rsid w:val="002450DC"/>
    <w:rsid w:val="0024530E"/>
    <w:rsid w:val="002455B2"/>
    <w:rsid w:val="00245F29"/>
    <w:rsid w:val="0024666A"/>
    <w:rsid w:val="0024669D"/>
    <w:rsid w:val="0024727E"/>
    <w:rsid w:val="002472A0"/>
    <w:rsid w:val="0024754F"/>
    <w:rsid w:val="00247800"/>
    <w:rsid w:val="00247EB7"/>
    <w:rsid w:val="0025091A"/>
    <w:rsid w:val="00250A64"/>
    <w:rsid w:val="0025151D"/>
    <w:rsid w:val="0025156B"/>
    <w:rsid w:val="00251747"/>
    <w:rsid w:val="00251DE8"/>
    <w:rsid w:val="002522C8"/>
    <w:rsid w:val="00252568"/>
    <w:rsid w:val="00252C17"/>
    <w:rsid w:val="00252C9B"/>
    <w:rsid w:val="00252CAC"/>
    <w:rsid w:val="00252D44"/>
    <w:rsid w:val="0025346F"/>
    <w:rsid w:val="00253ACC"/>
    <w:rsid w:val="00253CC6"/>
    <w:rsid w:val="00254559"/>
    <w:rsid w:val="00255BF0"/>
    <w:rsid w:val="00255CE8"/>
    <w:rsid w:val="00255DDF"/>
    <w:rsid w:val="002560A8"/>
    <w:rsid w:val="00256A17"/>
    <w:rsid w:val="00256D93"/>
    <w:rsid w:val="00257578"/>
    <w:rsid w:val="00257587"/>
    <w:rsid w:val="00257ACB"/>
    <w:rsid w:val="002605E6"/>
    <w:rsid w:val="00260674"/>
    <w:rsid w:val="002612F0"/>
    <w:rsid w:val="00261863"/>
    <w:rsid w:val="00261925"/>
    <w:rsid w:val="0026244C"/>
    <w:rsid w:val="0026334E"/>
    <w:rsid w:val="0026381F"/>
    <w:rsid w:val="00263BE4"/>
    <w:rsid w:val="00264127"/>
    <w:rsid w:val="00264399"/>
    <w:rsid w:val="00264618"/>
    <w:rsid w:val="00264736"/>
    <w:rsid w:val="00264CAF"/>
    <w:rsid w:val="00264F32"/>
    <w:rsid w:val="00265292"/>
    <w:rsid w:val="002652D5"/>
    <w:rsid w:val="00265A60"/>
    <w:rsid w:val="00265A76"/>
    <w:rsid w:val="00265E16"/>
    <w:rsid w:val="00266630"/>
    <w:rsid w:val="00266BB2"/>
    <w:rsid w:val="00266D4E"/>
    <w:rsid w:val="00267410"/>
    <w:rsid w:val="0026792B"/>
    <w:rsid w:val="0027000F"/>
    <w:rsid w:val="00270A0C"/>
    <w:rsid w:val="00270F5D"/>
    <w:rsid w:val="00271071"/>
    <w:rsid w:val="00271B0D"/>
    <w:rsid w:val="00271BFE"/>
    <w:rsid w:val="002720F5"/>
    <w:rsid w:val="00272541"/>
    <w:rsid w:val="0027265B"/>
    <w:rsid w:val="00272934"/>
    <w:rsid w:val="002729DA"/>
    <w:rsid w:val="00272E68"/>
    <w:rsid w:val="002740C4"/>
    <w:rsid w:val="00274803"/>
    <w:rsid w:val="00274D42"/>
    <w:rsid w:val="00275679"/>
    <w:rsid w:val="00275C6F"/>
    <w:rsid w:val="00275CE5"/>
    <w:rsid w:val="00275E5E"/>
    <w:rsid w:val="00275FEA"/>
    <w:rsid w:val="002765E7"/>
    <w:rsid w:val="002768EF"/>
    <w:rsid w:val="00277021"/>
    <w:rsid w:val="00277836"/>
    <w:rsid w:val="00277A2A"/>
    <w:rsid w:val="00280062"/>
    <w:rsid w:val="002808C5"/>
    <w:rsid w:val="0028141E"/>
    <w:rsid w:val="002819DF"/>
    <w:rsid w:val="0028250E"/>
    <w:rsid w:val="00282EB8"/>
    <w:rsid w:val="00283429"/>
    <w:rsid w:val="002848C7"/>
    <w:rsid w:val="00284B48"/>
    <w:rsid w:val="00285156"/>
    <w:rsid w:val="00285510"/>
    <w:rsid w:val="0028554C"/>
    <w:rsid w:val="0028566B"/>
    <w:rsid w:val="00286227"/>
    <w:rsid w:val="00286384"/>
    <w:rsid w:val="00286463"/>
    <w:rsid w:val="002867BD"/>
    <w:rsid w:val="00286DB7"/>
    <w:rsid w:val="00287052"/>
    <w:rsid w:val="002873D1"/>
    <w:rsid w:val="00287627"/>
    <w:rsid w:val="00287FFD"/>
    <w:rsid w:val="002910EE"/>
    <w:rsid w:val="00291355"/>
    <w:rsid w:val="00291396"/>
    <w:rsid w:val="00291E12"/>
    <w:rsid w:val="00292269"/>
    <w:rsid w:val="00292B5F"/>
    <w:rsid w:val="00293878"/>
    <w:rsid w:val="00293B3E"/>
    <w:rsid w:val="00293C91"/>
    <w:rsid w:val="00293D44"/>
    <w:rsid w:val="00294088"/>
    <w:rsid w:val="0029419C"/>
    <w:rsid w:val="002958E8"/>
    <w:rsid w:val="00295C91"/>
    <w:rsid w:val="00296419"/>
    <w:rsid w:val="002968B9"/>
    <w:rsid w:val="00297368"/>
    <w:rsid w:val="00297370"/>
    <w:rsid w:val="00297808"/>
    <w:rsid w:val="00297CDF"/>
    <w:rsid w:val="00297E92"/>
    <w:rsid w:val="002A00FB"/>
    <w:rsid w:val="002A0A77"/>
    <w:rsid w:val="002A0E57"/>
    <w:rsid w:val="002A12D3"/>
    <w:rsid w:val="002A13E8"/>
    <w:rsid w:val="002A1A31"/>
    <w:rsid w:val="002A1C55"/>
    <w:rsid w:val="002A2032"/>
    <w:rsid w:val="002A23D9"/>
    <w:rsid w:val="002A3282"/>
    <w:rsid w:val="002A352A"/>
    <w:rsid w:val="002A3A46"/>
    <w:rsid w:val="002A4A03"/>
    <w:rsid w:val="002A4D6B"/>
    <w:rsid w:val="002A6676"/>
    <w:rsid w:val="002A6A9E"/>
    <w:rsid w:val="002A7125"/>
    <w:rsid w:val="002A7275"/>
    <w:rsid w:val="002A72AF"/>
    <w:rsid w:val="002A7D64"/>
    <w:rsid w:val="002A7EFD"/>
    <w:rsid w:val="002B01F5"/>
    <w:rsid w:val="002B0707"/>
    <w:rsid w:val="002B132E"/>
    <w:rsid w:val="002B1398"/>
    <w:rsid w:val="002B1729"/>
    <w:rsid w:val="002B1A59"/>
    <w:rsid w:val="002B1C8E"/>
    <w:rsid w:val="002B2813"/>
    <w:rsid w:val="002B2850"/>
    <w:rsid w:val="002B3204"/>
    <w:rsid w:val="002B3283"/>
    <w:rsid w:val="002B3332"/>
    <w:rsid w:val="002B3642"/>
    <w:rsid w:val="002B3988"/>
    <w:rsid w:val="002B3ECB"/>
    <w:rsid w:val="002B4834"/>
    <w:rsid w:val="002B4EFB"/>
    <w:rsid w:val="002B5085"/>
    <w:rsid w:val="002B5808"/>
    <w:rsid w:val="002B606E"/>
    <w:rsid w:val="002B6194"/>
    <w:rsid w:val="002B700C"/>
    <w:rsid w:val="002B70FB"/>
    <w:rsid w:val="002B724B"/>
    <w:rsid w:val="002B7410"/>
    <w:rsid w:val="002B7AAA"/>
    <w:rsid w:val="002B7E5C"/>
    <w:rsid w:val="002C08F4"/>
    <w:rsid w:val="002C0A63"/>
    <w:rsid w:val="002C1022"/>
    <w:rsid w:val="002C1504"/>
    <w:rsid w:val="002C18DD"/>
    <w:rsid w:val="002C1978"/>
    <w:rsid w:val="002C1D8E"/>
    <w:rsid w:val="002C3689"/>
    <w:rsid w:val="002C3ECC"/>
    <w:rsid w:val="002C4397"/>
    <w:rsid w:val="002C4C8B"/>
    <w:rsid w:val="002C5887"/>
    <w:rsid w:val="002C5A0A"/>
    <w:rsid w:val="002C5AF3"/>
    <w:rsid w:val="002C6911"/>
    <w:rsid w:val="002C6960"/>
    <w:rsid w:val="002C6990"/>
    <w:rsid w:val="002C70C8"/>
    <w:rsid w:val="002C7700"/>
    <w:rsid w:val="002C78BD"/>
    <w:rsid w:val="002C7AF0"/>
    <w:rsid w:val="002D030E"/>
    <w:rsid w:val="002D0792"/>
    <w:rsid w:val="002D18AA"/>
    <w:rsid w:val="002D2D5C"/>
    <w:rsid w:val="002D33DC"/>
    <w:rsid w:val="002D33E8"/>
    <w:rsid w:val="002D365F"/>
    <w:rsid w:val="002D3C16"/>
    <w:rsid w:val="002D4075"/>
    <w:rsid w:val="002D5868"/>
    <w:rsid w:val="002D5C5B"/>
    <w:rsid w:val="002D5EED"/>
    <w:rsid w:val="002D6230"/>
    <w:rsid w:val="002D6310"/>
    <w:rsid w:val="002D701B"/>
    <w:rsid w:val="002D7417"/>
    <w:rsid w:val="002D780C"/>
    <w:rsid w:val="002D7ABE"/>
    <w:rsid w:val="002D7EBE"/>
    <w:rsid w:val="002D7F44"/>
    <w:rsid w:val="002E03A9"/>
    <w:rsid w:val="002E0FE9"/>
    <w:rsid w:val="002E1209"/>
    <w:rsid w:val="002E17BA"/>
    <w:rsid w:val="002E1D5A"/>
    <w:rsid w:val="002E265C"/>
    <w:rsid w:val="002E35FE"/>
    <w:rsid w:val="002E3A72"/>
    <w:rsid w:val="002E3E13"/>
    <w:rsid w:val="002E52EE"/>
    <w:rsid w:val="002E5F44"/>
    <w:rsid w:val="002E61FB"/>
    <w:rsid w:val="002E6293"/>
    <w:rsid w:val="002E62EA"/>
    <w:rsid w:val="002E63D1"/>
    <w:rsid w:val="002E68EE"/>
    <w:rsid w:val="002E73A6"/>
    <w:rsid w:val="002F0DD8"/>
    <w:rsid w:val="002F1234"/>
    <w:rsid w:val="002F1770"/>
    <w:rsid w:val="002F1859"/>
    <w:rsid w:val="002F18DF"/>
    <w:rsid w:val="002F191F"/>
    <w:rsid w:val="002F1BD2"/>
    <w:rsid w:val="002F23E8"/>
    <w:rsid w:val="002F26A8"/>
    <w:rsid w:val="002F27B3"/>
    <w:rsid w:val="002F2852"/>
    <w:rsid w:val="002F2C6A"/>
    <w:rsid w:val="002F3203"/>
    <w:rsid w:val="002F3323"/>
    <w:rsid w:val="002F3553"/>
    <w:rsid w:val="002F35AD"/>
    <w:rsid w:val="002F3BD1"/>
    <w:rsid w:val="002F41F9"/>
    <w:rsid w:val="002F42F2"/>
    <w:rsid w:val="002F462D"/>
    <w:rsid w:val="002F4E4F"/>
    <w:rsid w:val="002F54FD"/>
    <w:rsid w:val="002F5697"/>
    <w:rsid w:val="002F5724"/>
    <w:rsid w:val="002F62EE"/>
    <w:rsid w:val="002F64C2"/>
    <w:rsid w:val="002F72DA"/>
    <w:rsid w:val="002F75F6"/>
    <w:rsid w:val="002F7CE5"/>
    <w:rsid w:val="002F7E6A"/>
    <w:rsid w:val="002F7F1F"/>
    <w:rsid w:val="002F7FF6"/>
    <w:rsid w:val="0030017A"/>
    <w:rsid w:val="00301089"/>
    <w:rsid w:val="0030111C"/>
    <w:rsid w:val="0030133D"/>
    <w:rsid w:val="00301444"/>
    <w:rsid w:val="00301AA6"/>
    <w:rsid w:val="00301BA2"/>
    <w:rsid w:val="00301D6C"/>
    <w:rsid w:val="00301F3D"/>
    <w:rsid w:val="003025A5"/>
    <w:rsid w:val="0030279D"/>
    <w:rsid w:val="0030294D"/>
    <w:rsid w:val="003031B8"/>
    <w:rsid w:val="00303A07"/>
    <w:rsid w:val="0030412A"/>
    <w:rsid w:val="003044D5"/>
    <w:rsid w:val="003045E6"/>
    <w:rsid w:val="003048D7"/>
    <w:rsid w:val="00304CE2"/>
    <w:rsid w:val="00304E08"/>
    <w:rsid w:val="00304E9E"/>
    <w:rsid w:val="00305152"/>
    <w:rsid w:val="003052BE"/>
    <w:rsid w:val="003056C7"/>
    <w:rsid w:val="00305929"/>
    <w:rsid w:val="00306A10"/>
    <w:rsid w:val="003071F6"/>
    <w:rsid w:val="00307E45"/>
    <w:rsid w:val="003102D8"/>
    <w:rsid w:val="00311254"/>
    <w:rsid w:val="003116E8"/>
    <w:rsid w:val="0031178B"/>
    <w:rsid w:val="00311A24"/>
    <w:rsid w:val="00311C3D"/>
    <w:rsid w:val="00311C40"/>
    <w:rsid w:val="00311CEC"/>
    <w:rsid w:val="00311D66"/>
    <w:rsid w:val="00311F5E"/>
    <w:rsid w:val="00312469"/>
    <w:rsid w:val="0031252F"/>
    <w:rsid w:val="00313A9A"/>
    <w:rsid w:val="00313CB0"/>
    <w:rsid w:val="00313DF1"/>
    <w:rsid w:val="00313F96"/>
    <w:rsid w:val="003140F8"/>
    <w:rsid w:val="00314D5F"/>
    <w:rsid w:val="00314F38"/>
    <w:rsid w:val="00315EC4"/>
    <w:rsid w:val="00316164"/>
    <w:rsid w:val="00316507"/>
    <w:rsid w:val="00316B4F"/>
    <w:rsid w:val="0031747C"/>
    <w:rsid w:val="00317EFF"/>
    <w:rsid w:val="003208EF"/>
    <w:rsid w:val="00320A11"/>
    <w:rsid w:val="00321418"/>
    <w:rsid w:val="00321852"/>
    <w:rsid w:val="00321889"/>
    <w:rsid w:val="00322110"/>
    <w:rsid w:val="00322833"/>
    <w:rsid w:val="003240A8"/>
    <w:rsid w:val="00324708"/>
    <w:rsid w:val="00324866"/>
    <w:rsid w:val="00325D37"/>
    <w:rsid w:val="0032636B"/>
    <w:rsid w:val="00326BFB"/>
    <w:rsid w:val="00326E99"/>
    <w:rsid w:val="0032711A"/>
    <w:rsid w:val="00327A6E"/>
    <w:rsid w:val="00327D15"/>
    <w:rsid w:val="0033017C"/>
    <w:rsid w:val="00330797"/>
    <w:rsid w:val="0033107D"/>
    <w:rsid w:val="0033147F"/>
    <w:rsid w:val="00331C6A"/>
    <w:rsid w:val="00331CBC"/>
    <w:rsid w:val="00332F65"/>
    <w:rsid w:val="0033329F"/>
    <w:rsid w:val="0033369B"/>
    <w:rsid w:val="00333E46"/>
    <w:rsid w:val="00334AA0"/>
    <w:rsid w:val="00334E4D"/>
    <w:rsid w:val="00334FCF"/>
    <w:rsid w:val="00335473"/>
    <w:rsid w:val="003358D6"/>
    <w:rsid w:val="003359F7"/>
    <w:rsid w:val="00335BE5"/>
    <w:rsid w:val="003362F6"/>
    <w:rsid w:val="003369FB"/>
    <w:rsid w:val="00336B61"/>
    <w:rsid w:val="0034111C"/>
    <w:rsid w:val="00341AF3"/>
    <w:rsid w:val="00343A25"/>
    <w:rsid w:val="003447A5"/>
    <w:rsid w:val="00345347"/>
    <w:rsid w:val="0034543E"/>
    <w:rsid w:val="003457F6"/>
    <w:rsid w:val="00345DB9"/>
    <w:rsid w:val="0034688E"/>
    <w:rsid w:val="00346A2E"/>
    <w:rsid w:val="00346A5F"/>
    <w:rsid w:val="00346BB7"/>
    <w:rsid w:val="003476E1"/>
    <w:rsid w:val="0034787E"/>
    <w:rsid w:val="00347BD8"/>
    <w:rsid w:val="003503D8"/>
    <w:rsid w:val="00350ADD"/>
    <w:rsid w:val="00350B34"/>
    <w:rsid w:val="00350B78"/>
    <w:rsid w:val="00350CF8"/>
    <w:rsid w:val="00351073"/>
    <w:rsid w:val="003512C6"/>
    <w:rsid w:val="00351D12"/>
    <w:rsid w:val="00352023"/>
    <w:rsid w:val="00352D21"/>
    <w:rsid w:val="00352F8F"/>
    <w:rsid w:val="003536C9"/>
    <w:rsid w:val="00353A43"/>
    <w:rsid w:val="00353A6C"/>
    <w:rsid w:val="00353E6E"/>
    <w:rsid w:val="0035506D"/>
    <w:rsid w:val="003552F1"/>
    <w:rsid w:val="00355AF1"/>
    <w:rsid w:val="00355EF7"/>
    <w:rsid w:val="00356345"/>
    <w:rsid w:val="0035638A"/>
    <w:rsid w:val="00356CD8"/>
    <w:rsid w:val="00356EFD"/>
    <w:rsid w:val="00357B9C"/>
    <w:rsid w:val="00357C5F"/>
    <w:rsid w:val="00360044"/>
    <w:rsid w:val="003603A6"/>
    <w:rsid w:val="003603A8"/>
    <w:rsid w:val="00360693"/>
    <w:rsid w:val="00360A5E"/>
    <w:rsid w:val="00360DEA"/>
    <w:rsid w:val="003611E7"/>
    <w:rsid w:val="0036139D"/>
    <w:rsid w:val="00361A00"/>
    <w:rsid w:val="0036294F"/>
    <w:rsid w:val="00362E85"/>
    <w:rsid w:val="00362F7A"/>
    <w:rsid w:val="00363153"/>
    <w:rsid w:val="003634E3"/>
    <w:rsid w:val="00363B33"/>
    <w:rsid w:val="00363E50"/>
    <w:rsid w:val="003642A6"/>
    <w:rsid w:val="003645D1"/>
    <w:rsid w:val="00365BF7"/>
    <w:rsid w:val="00366260"/>
    <w:rsid w:val="00366453"/>
    <w:rsid w:val="0036664B"/>
    <w:rsid w:val="0036730F"/>
    <w:rsid w:val="003677C6"/>
    <w:rsid w:val="00367A01"/>
    <w:rsid w:val="00370B0B"/>
    <w:rsid w:val="003710AD"/>
    <w:rsid w:val="00371848"/>
    <w:rsid w:val="0037189D"/>
    <w:rsid w:val="00371D84"/>
    <w:rsid w:val="00371E9C"/>
    <w:rsid w:val="00372595"/>
    <w:rsid w:val="00372613"/>
    <w:rsid w:val="0037282A"/>
    <w:rsid w:val="00372E3F"/>
    <w:rsid w:val="00373AE2"/>
    <w:rsid w:val="00373F2B"/>
    <w:rsid w:val="0037455B"/>
    <w:rsid w:val="00374E7C"/>
    <w:rsid w:val="003761FE"/>
    <w:rsid w:val="00376913"/>
    <w:rsid w:val="0037748F"/>
    <w:rsid w:val="0037751C"/>
    <w:rsid w:val="00377522"/>
    <w:rsid w:val="00377AFC"/>
    <w:rsid w:val="003800AC"/>
    <w:rsid w:val="00380896"/>
    <w:rsid w:val="00380CD0"/>
    <w:rsid w:val="003816E8"/>
    <w:rsid w:val="00381FBC"/>
    <w:rsid w:val="00382BF6"/>
    <w:rsid w:val="00382CEF"/>
    <w:rsid w:val="00383008"/>
    <w:rsid w:val="00383266"/>
    <w:rsid w:val="00383A28"/>
    <w:rsid w:val="00384091"/>
    <w:rsid w:val="00384758"/>
    <w:rsid w:val="0038480E"/>
    <w:rsid w:val="0038483B"/>
    <w:rsid w:val="00384E91"/>
    <w:rsid w:val="003850E6"/>
    <w:rsid w:val="003865A4"/>
    <w:rsid w:val="00387212"/>
    <w:rsid w:val="00387238"/>
    <w:rsid w:val="00387844"/>
    <w:rsid w:val="00387D9F"/>
    <w:rsid w:val="003901E9"/>
    <w:rsid w:val="003909F4"/>
    <w:rsid w:val="00390C96"/>
    <w:rsid w:val="00390F47"/>
    <w:rsid w:val="00391426"/>
    <w:rsid w:val="0039146A"/>
    <w:rsid w:val="00391D20"/>
    <w:rsid w:val="0039232F"/>
    <w:rsid w:val="0039271D"/>
    <w:rsid w:val="003927DC"/>
    <w:rsid w:val="00392ADC"/>
    <w:rsid w:val="00392C38"/>
    <w:rsid w:val="00392D42"/>
    <w:rsid w:val="003935B4"/>
    <w:rsid w:val="00393754"/>
    <w:rsid w:val="003939F5"/>
    <w:rsid w:val="00393B87"/>
    <w:rsid w:val="00394075"/>
    <w:rsid w:val="00394557"/>
    <w:rsid w:val="00395047"/>
    <w:rsid w:val="00395543"/>
    <w:rsid w:val="00396B8E"/>
    <w:rsid w:val="00396CBE"/>
    <w:rsid w:val="00396EFC"/>
    <w:rsid w:val="00397611"/>
    <w:rsid w:val="00397FE0"/>
    <w:rsid w:val="003A0057"/>
    <w:rsid w:val="003A082E"/>
    <w:rsid w:val="003A0997"/>
    <w:rsid w:val="003A123F"/>
    <w:rsid w:val="003A1DD5"/>
    <w:rsid w:val="003A2455"/>
    <w:rsid w:val="003A259C"/>
    <w:rsid w:val="003A3995"/>
    <w:rsid w:val="003A4BFA"/>
    <w:rsid w:val="003A50A5"/>
    <w:rsid w:val="003A5392"/>
    <w:rsid w:val="003A597F"/>
    <w:rsid w:val="003A5DBE"/>
    <w:rsid w:val="003A5EB3"/>
    <w:rsid w:val="003A645E"/>
    <w:rsid w:val="003A64B6"/>
    <w:rsid w:val="003A6649"/>
    <w:rsid w:val="003A73F8"/>
    <w:rsid w:val="003B030B"/>
    <w:rsid w:val="003B1341"/>
    <w:rsid w:val="003B195D"/>
    <w:rsid w:val="003B2AAC"/>
    <w:rsid w:val="003B2CE2"/>
    <w:rsid w:val="003B376B"/>
    <w:rsid w:val="003B4F7B"/>
    <w:rsid w:val="003B50D7"/>
    <w:rsid w:val="003B5432"/>
    <w:rsid w:val="003B5BBD"/>
    <w:rsid w:val="003B5C2A"/>
    <w:rsid w:val="003B6070"/>
    <w:rsid w:val="003B6B01"/>
    <w:rsid w:val="003B6FAE"/>
    <w:rsid w:val="003C0229"/>
    <w:rsid w:val="003C02AC"/>
    <w:rsid w:val="003C077F"/>
    <w:rsid w:val="003C1699"/>
    <w:rsid w:val="003C1C6E"/>
    <w:rsid w:val="003C20D8"/>
    <w:rsid w:val="003C2599"/>
    <w:rsid w:val="003C2834"/>
    <w:rsid w:val="003C2925"/>
    <w:rsid w:val="003C296C"/>
    <w:rsid w:val="003C2A6F"/>
    <w:rsid w:val="003C2D1E"/>
    <w:rsid w:val="003C2D8D"/>
    <w:rsid w:val="003C3788"/>
    <w:rsid w:val="003C4747"/>
    <w:rsid w:val="003C4A11"/>
    <w:rsid w:val="003C4ACE"/>
    <w:rsid w:val="003C5463"/>
    <w:rsid w:val="003C55AC"/>
    <w:rsid w:val="003C65BF"/>
    <w:rsid w:val="003C6CD0"/>
    <w:rsid w:val="003C702E"/>
    <w:rsid w:val="003C750E"/>
    <w:rsid w:val="003C7847"/>
    <w:rsid w:val="003C7B25"/>
    <w:rsid w:val="003C7E14"/>
    <w:rsid w:val="003D01F4"/>
    <w:rsid w:val="003D1C93"/>
    <w:rsid w:val="003D21A7"/>
    <w:rsid w:val="003D24D5"/>
    <w:rsid w:val="003D27B8"/>
    <w:rsid w:val="003D36EA"/>
    <w:rsid w:val="003D390B"/>
    <w:rsid w:val="003D3978"/>
    <w:rsid w:val="003D3B25"/>
    <w:rsid w:val="003D3E60"/>
    <w:rsid w:val="003D402B"/>
    <w:rsid w:val="003D4A58"/>
    <w:rsid w:val="003D4AC6"/>
    <w:rsid w:val="003D4BA1"/>
    <w:rsid w:val="003D61D4"/>
    <w:rsid w:val="003D6330"/>
    <w:rsid w:val="003D7019"/>
    <w:rsid w:val="003D705F"/>
    <w:rsid w:val="003D7495"/>
    <w:rsid w:val="003D769E"/>
    <w:rsid w:val="003D7B7C"/>
    <w:rsid w:val="003D7D27"/>
    <w:rsid w:val="003D7DD3"/>
    <w:rsid w:val="003D7EDC"/>
    <w:rsid w:val="003E051E"/>
    <w:rsid w:val="003E08CC"/>
    <w:rsid w:val="003E0C15"/>
    <w:rsid w:val="003E0D12"/>
    <w:rsid w:val="003E18C7"/>
    <w:rsid w:val="003E1FFB"/>
    <w:rsid w:val="003E2458"/>
    <w:rsid w:val="003E26A8"/>
    <w:rsid w:val="003E281F"/>
    <w:rsid w:val="003E2EF0"/>
    <w:rsid w:val="003E3416"/>
    <w:rsid w:val="003E3DF7"/>
    <w:rsid w:val="003E40E1"/>
    <w:rsid w:val="003E426F"/>
    <w:rsid w:val="003E4570"/>
    <w:rsid w:val="003E458F"/>
    <w:rsid w:val="003E6338"/>
    <w:rsid w:val="003E6C1A"/>
    <w:rsid w:val="003E6FF8"/>
    <w:rsid w:val="003E7DB3"/>
    <w:rsid w:val="003F003C"/>
    <w:rsid w:val="003F032D"/>
    <w:rsid w:val="003F0A77"/>
    <w:rsid w:val="003F1086"/>
    <w:rsid w:val="003F15C1"/>
    <w:rsid w:val="003F163F"/>
    <w:rsid w:val="003F2165"/>
    <w:rsid w:val="003F243A"/>
    <w:rsid w:val="003F2578"/>
    <w:rsid w:val="003F283E"/>
    <w:rsid w:val="003F2A0B"/>
    <w:rsid w:val="003F34C5"/>
    <w:rsid w:val="003F3730"/>
    <w:rsid w:val="003F3888"/>
    <w:rsid w:val="003F39DF"/>
    <w:rsid w:val="003F3ECD"/>
    <w:rsid w:val="003F44C2"/>
    <w:rsid w:val="003F4AE6"/>
    <w:rsid w:val="003F4D50"/>
    <w:rsid w:val="003F5056"/>
    <w:rsid w:val="003F5A1C"/>
    <w:rsid w:val="003F6025"/>
    <w:rsid w:val="003F6BE5"/>
    <w:rsid w:val="003F6DF4"/>
    <w:rsid w:val="003F6E94"/>
    <w:rsid w:val="003F7053"/>
    <w:rsid w:val="003F7BEF"/>
    <w:rsid w:val="003F7C5C"/>
    <w:rsid w:val="003F7CE1"/>
    <w:rsid w:val="003F7D3B"/>
    <w:rsid w:val="00400458"/>
    <w:rsid w:val="0040074F"/>
    <w:rsid w:val="0040078C"/>
    <w:rsid w:val="00400845"/>
    <w:rsid w:val="004008E0"/>
    <w:rsid w:val="00400A37"/>
    <w:rsid w:val="00400C30"/>
    <w:rsid w:val="00400FAD"/>
    <w:rsid w:val="004013FF"/>
    <w:rsid w:val="00402666"/>
    <w:rsid w:val="004034B1"/>
    <w:rsid w:val="004038E8"/>
    <w:rsid w:val="0040471B"/>
    <w:rsid w:val="004053E4"/>
    <w:rsid w:val="004059DD"/>
    <w:rsid w:val="00406A6B"/>
    <w:rsid w:val="0040762A"/>
    <w:rsid w:val="004077E9"/>
    <w:rsid w:val="00407B91"/>
    <w:rsid w:val="00407CC5"/>
    <w:rsid w:val="004108AD"/>
    <w:rsid w:val="0041147C"/>
    <w:rsid w:val="00412D1A"/>
    <w:rsid w:val="004135F8"/>
    <w:rsid w:val="00414382"/>
    <w:rsid w:val="00414D64"/>
    <w:rsid w:val="004150F5"/>
    <w:rsid w:val="00415377"/>
    <w:rsid w:val="0041539A"/>
    <w:rsid w:val="00415A25"/>
    <w:rsid w:val="00415BD8"/>
    <w:rsid w:val="00415DA1"/>
    <w:rsid w:val="00416AA7"/>
    <w:rsid w:val="00416AEA"/>
    <w:rsid w:val="00416B6C"/>
    <w:rsid w:val="004176FF"/>
    <w:rsid w:val="00420933"/>
    <w:rsid w:val="00421132"/>
    <w:rsid w:val="00421150"/>
    <w:rsid w:val="00421290"/>
    <w:rsid w:val="004220D1"/>
    <w:rsid w:val="0042232E"/>
    <w:rsid w:val="004230E0"/>
    <w:rsid w:val="0042437B"/>
    <w:rsid w:val="00424FA7"/>
    <w:rsid w:val="004255A0"/>
    <w:rsid w:val="00425ACE"/>
    <w:rsid w:val="004261C0"/>
    <w:rsid w:val="0042683B"/>
    <w:rsid w:val="00426F99"/>
    <w:rsid w:val="00427419"/>
    <w:rsid w:val="00427888"/>
    <w:rsid w:val="00427920"/>
    <w:rsid w:val="00427C75"/>
    <w:rsid w:val="00427D47"/>
    <w:rsid w:val="00430015"/>
    <w:rsid w:val="00430A9D"/>
    <w:rsid w:val="00430B5E"/>
    <w:rsid w:val="00431633"/>
    <w:rsid w:val="00431668"/>
    <w:rsid w:val="00431765"/>
    <w:rsid w:val="00431875"/>
    <w:rsid w:val="00431E51"/>
    <w:rsid w:val="00432110"/>
    <w:rsid w:val="00432BA6"/>
    <w:rsid w:val="00433DF1"/>
    <w:rsid w:val="00433F7B"/>
    <w:rsid w:val="00434BFA"/>
    <w:rsid w:val="00434CE9"/>
    <w:rsid w:val="00434F8F"/>
    <w:rsid w:val="00435596"/>
    <w:rsid w:val="004357B3"/>
    <w:rsid w:val="004357B9"/>
    <w:rsid w:val="00435A01"/>
    <w:rsid w:val="0043646D"/>
    <w:rsid w:val="004366FA"/>
    <w:rsid w:val="00436802"/>
    <w:rsid w:val="00436950"/>
    <w:rsid w:val="00436AD1"/>
    <w:rsid w:val="004372CE"/>
    <w:rsid w:val="004373B9"/>
    <w:rsid w:val="00437A88"/>
    <w:rsid w:val="00437DDB"/>
    <w:rsid w:val="00440604"/>
    <w:rsid w:val="00440CAF"/>
    <w:rsid w:val="00442160"/>
    <w:rsid w:val="0044270F"/>
    <w:rsid w:val="00442ADE"/>
    <w:rsid w:val="00442C20"/>
    <w:rsid w:val="00442C6B"/>
    <w:rsid w:val="00442D66"/>
    <w:rsid w:val="00442D6C"/>
    <w:rsid w:val="0044316B"/>
    <w:rsid w:val="004437F9"/>
    <w:rsid w:val="00443D0F"/>
    <w:rsid w:val="00444069"/>
    <w:rsid w:val="00444322"/>
    <w:rsid w:val="004446B4"/>
    <w:rsid w:val="00444892"/>
    <w:rsid w:val="00444AE0"/>
    <w:rsid w:val="00444C40"/>
    <w:rsid w:val="00444F04"/>
    <w:rsid w:val="004452FD"/>
    <w:rsid w:val="0044540D"/>
    <w:rsid w:val="004456F9"/>
    <w:rsid w:val="0044594C"/>
    <w:rsid w:val="00445CA4"/>
    <w:rsid w:val="00445FF7"/>
    <w:rsid w:val="0044657E"/>
    <w:rsid w:val="00446AA3"/>
    <w:rsid w:val="00446C4B"/>
    <w:rsid w:val="004471AF"/>
    <w:rsid w:val="00447371"/>
    <w:rsid w:val="0044761A"/>
    <w:rsid w:val="00447CEF"/>
    <w:rsid w:val="00447D98"/>
    <w:rsid w:val="00447F14"/>
    <w:rsid w:val="00447FC2"/>
    <w:rsid w:val="004506EE"/>
    <w:rsid w:val="004507C3"/>
    <w:rsid w:val="00450D8C"/>
    <w:rsid w:val="00450F3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4B55"/>
    <w:rsid w:val="00454F5D"/>
    <w:rsid w:val="00455B2A"/>
    <w:rsid w:val="00455D8B"/>
    <w:rsid w:val="00455D9D"/>
    <w:rsid w:val="00455DBB"/>
    <w:rsid w:val="0045609C"/>
    <w:rsid w:val="00456298"/>
    <w:rsid w:val="004567B7"/>
    <w:rsid w:val="0045783E"/>
    <w:rsid w:val="00460099"/>
    <w:rsid w:val="004606E6"/>
    <w:rsid w:val="00460841"/>
    <w:rsid w:val="00461210"/>
    <w:rsid w:val="00461E9F"/>
    <w:rsid w:val="004625C9"/>
    <w:rsid w:val="00463056"/>
    <w:rsid w:val="004631BA"/>
    <w:rsid w:val="004636F5"/>
    <w:rsid w:val="0046376F"/>
    <w:rsid w:val="0046385E"/>
    <w:rsid w:val="004639A9"/>
    <w:rsid w:val="00464633"/>
    <w:rsid w:val="004648C4"/>
    <w:rsid w:val="00464B75"/>
    <w:rsid w:val="00464C8F"/>
    <w:rsid w:val="00464E02"/>
    <w:rsid w:val="0046552C"/>
    <w:rsid w:val="004656FD"/>
    <w:rsid w:val="00466656"/>
    <w:rsid w:val="004666D3"/>
    <w:rsid w:val="00466730"/>
    <w:rsid w:val="004667C9"/>
    <w:rsid w:val="0046793D"/>
    <w:rsid w:val="00470194"/>
    <w:rsid w:val="004701D9"/>
    <w:rsid w:val="004709D7"/>
    <w:rsid w:val="00472706"/>
    <w:rsid w:val="00472AC7"/>
    <w:rsid w:val="00473750"/>
    <w:rsid w:val="00473924"/>
    <w:rsid w:val="00473BD3"/>
    <w:rsid w:val="00473D55"/>
    <w:rsid w:val="0047413B"/>
    <w:rsid w:val="00474693"/>
    <w:rsid w:val="004749BA"/>
    <w:rsid w:val="00475F8F"/>
    <w:rsid w:val="00476081"/>
    <w:rsid w:val="0047647E"/>
    <w:rsid w:val="00476991"/>
    <w:rsid w:val="004772E9"/>
    <w:rsid w:val="00477326"/>
    <w:rsid w:val="00477691"/>
    <w:rsid w:val="0047782F"/>
    <w:rsid w:val="004779AA"/>
    <w:rsid w:val="00477DBE"/>
    <w:rsid w:val="00480C33"/>
    <w:rsid w:val="00480C41"/>
    <w:rsid w:val="004813CF"/>
    <w:rsid w:val="004824A9"/>
    <w:rsid w:val="004828AA"/>
    <w:rsid w:val="00482D43"/>
    <w:rsid w:val="0048313F"/>
    <w:rsid w:val="00483261"/>
    <w:rsid w:val="00483B04"/>
    <w:rsid w:val="00483F69"/>
    <w:rsid w:val="004845C7"/>
    <w:rsid w:val="004845F8"/>
    <w:rsid w:val="00484EC4"/>
    <w:rsid w:val="0048677C"/>
    <w:rsid w:val="004867FE"/>
    <w:rsid w:val="00486A3F"/>
    <w:rsid w:val="00486BFC"/>
    <w:rsid w:val="00486E49"/>
    <w:rsid w:val="00487654"/>
    <w:rsid w:val="00490899"/>
    <w:rsid w:val="00490B88"/>
    <w:rsid w:val="00490C40"/>
    <w:rsid w:val="00490F2A"/>
    <w:rsid w:val="00491438"/>
    <w:rsid w:val="00491695"/>
    <w:rsid w:val="00493771"/>
    <w:rsid w:val="00493A56"/>
    <w:rsid w:val="00494314"/>
    <w:rsid w:val="00494461"/>
    <w:rsid w:val="004948AE"/>
    <w:rsid w:val="004948FD"/>
    <w:rsid w:val="00494C3B"/>
    <w:rsid w:val="00495061"/>
    <w:rsid w:val="0049524F"/>
    <w:rsid w:val="004956F2"/>
    <w:rsid w:val="0049572C"/>
    <w:rsid w:val="00496067"/>
    <w:rsid w:val="004963F5"/>
    <w:rsid w:val="00497545"/>
    <w:rsid w:val="00497B56"/>
    <w:rsid w:val="00497F88"/>
    <w:rsid w:val="004A03A4"/>
    <w:rsid w:val="004A03FA"/>
    <w:rsid w:val="004A0A2C"/>
    <w:rsid w:val="004A0EAE"/>
    <w:rsid w:val="004A1A55"/>
    <w:rsid w:val="004A25B3"/>
    <w:rsid w:val="004A2604"/>
    <w:rsid w:val="004A26A8"/>
    <w:rsid w:val="004A2845"/>
    <w:rsid w:val="004A2996"/>
    <w:rsid w:val="004A2A08"/>
    <w:rsid w:val="004A37BA"/>
    <w:rsid w:val="004A4E6B"/>
    <w:rsid w:val="004A4EAC"/>
    <w:rsid w:val="004A54A0"/>
    <w:rsid w:val="004A5AB7"/>
    <w:rsid w:val="004A5AC5"/>
    <w:rsid w:val="004A5E3B"/>
    <w:rsid w:val="004A67CB"/>
    <w:rsid w:val="004A6EA7"/>
    <w:rsid w:val="004A7241"/>
    <w:rsid w:val="004A7516"/>
    <w:rsid w:val="004A7678"/>
    <w:rsid w:val="004B05CF"/>
    <w:rsid w:val="004B07B8"/>
    <w:rsid w:val="004B116F"/>
    <w:rsid w:val="004B18D1"/>
    <w:rsid w:val="004B18F6"/>
    <w:rsid w:val="004B1A8D"/>
    <w:rsid w:val="004B2590"/>
    <w:rsid w:val="004B330F"/>
    <w:rsid w:val="004B3535"/>
    <w:rsid w:val="004B3931"/>
    <w:rsid w:val="004B3CFB"/>
    <w:rsid w:val="004B3DB2"/>
    <w:rsid w:val="004B4A78"/>
    <w:rsid w:val="004B4B4B"/>
    <w:rsid w:val="004B5769"/>
    <w:rsid w:val="004B64CE"/>
    <w:rsid w:val="004B68C4"/>
    <w:rsid w:val="004B6902"/>
    <w:rsid w:val="004B6EDF"/>
    <w:rsid w:val="004B7053"/>
    <w:rsid w:val="004B74FF"/>
    <w:rsid w:val="004B7A5D"/>
    <w:rsid w:val="004B7BB8"/>
    <w:rsid w:val="004B7FD8"/>
    <w:rsid w:val="004C00EA"/>
    <w:rsid w:val="004C0305"/>
    <w:rsid w:val="004C0630"/>
    <w:rsid w:val="004C079A"/>
    <w:rsid w:val="004C0F44"/>
    <w:rsid w:val="004C1465"/>
    <w:rsid w:val="004C14D0"/>
    <w:rsid w:val="004C159A"/>
    <w:rsid w:val="004C15EE"/>
    <w:rsid w:val="004C291B"/>
    <w:rsid w:val="004C2934"/>
    <w:rsid w:val="004C3127"/>
    <w:rsid w:val="004C34F5"/>
    <w:rsid w:val="004C34FA"/>
    <w:rsid w:val="004C4C6C"/>
    <w:rsid w:val="004C5038"/>
    <w:rsid w:val="004C51BF"/>
    <w:rsid w:val="004C600F"/>
    <w:rsid w:val="004C6867"/>
    <w:rsid w:val="004C6D9B"/>
    <w:rsid w:val="004C737B"/>
    <w:rsid w:val="004C7480"/>
    <w:rsid w:val="004C795A"/>
    <w:rsid w:val="004D044A"/>
    <w:rsid w:val="004D08F3"/>
    <w:rsid w:val="004D0C40"/>
    <w:rsid w:val="004D1915"/>
    <w:rsid w:val="004D1C82"/>
    <w:rsid w:val="004D23CF"/>
    <w:rsid w:val="004D29C0"/>
    <w:rsid w:val="004D2D76"/>
    <w:rsid w:val="004D2F30"/>
    <w:rsid w:val="004D3188"/>
    <w:rsid w:val="004D3541"/>
    <w:rsid w:val="004D35BA"/>
    <w:rsid w:val="004D3A08"/>
    <w:rsid w:val="004D3CC0"/>
    <w:rsid w:val="004D3FA6"/>
    <w:rsid w:val="004D4614"/>
    <w:rsid w:val="004D47C6"/>
    <w:rsid w:val="004D5567"/>
    <w:rsid w:val="004D5C5A"/>
    <w:rsid w:val="004D5D00"/>
    <w:rsid w:val="004D6DE1"/>
    <w:rsid w:val="004D760C"/>
    <w:rsid w:val="004D7A28"/>
    <w:rsid w:val="004D7E05"/>
    <w:rsid w:val="004E03B4"/>
    <w:rsid w:val="004E07BB"/>
    <w:rsid w:val="004E0F2A"/>
    <w:rsid w:val="004E1230"/>
    <w:rsid w:val="004E1D09"/>
    <w:rsid w:val="004E2584"/>
    <w:rsid w:val="004E2931"/>
    <w:rsid w:val="004E31DC"/>
    <w:rsid w:val="004E32F4"/>
    <w:rsid w:val="004E427B"/>
    <w:rsid w:val="004E44D9"/>
    <w:rsid w:val="004E46FB"/>
    <w:rsid w:val="004E4FAA"/>
    <w:rsid w:val="004E4FC6"/>
    <w:rsid w:val="004E5197"/>
    <w:rsid w:val="004E546B"/>
    <w:rsid w:val="004E6FDF"/>
    <w:rsid w:val="004F02D8"/>
    <w:rsid w:val="004F0DB4"/>
    <w:rsid w:val="004F0E57"/>
    <w:rsid w:val="004F3C67"/>
    <w:rsid w:val="004F4183"/>
    <w:rsid w:val="004F41E1"/>
    <w:rsid w:val="004F53B8"/>
    <w:rsid w:val="004F5835"/>
    <w:rsid w:val="004F6302"/>
    <w:rsid w:val="004F64EC"/>
    <w:rsid w:val="004F6919"/>
    <w:rsid w:val="004F76E2"/>
    <w:rsid w:val="004F7890"/>
    <w:rsid w:val="004F7DA8"/>
    <w:rsid w:val="00500190"/>
    <w:rsid w:val="00500948"/>
    <w:rsid w:val="00500CF5"/>
    <w:rsid w:val="00500FEF"/>
    <w:rsid w:val="005012F3"/>
    <w:rsid w:val="005028B2"/>
    <w:rsid w:val="005032CB"/>
    <w:rsid w:val="00503609"/>
    <w:rsid w:val="00503BB1"/>
    <w:rsid w:val="00503EDB"/>
    <w:rsid w:val="005048AB"/>
    <w:rsid w:val="00504BD1"/>
    <w:rsid w:val="00504CCA"/>
    <w:rsid w:val="00505670"/>
    <w:rsid w:val="00506436"/>
    <w:rsid w:val="00506753"/>
    <w:rsid w:val="00506AEA"/>
    <w:rsid w:val="00506FCA"/>
    <w:rsid w:val="005076B0"/>
    <w:rsid w:val="00507927"/>
    <w:rsid w:val="00507BC3"/>
    <w:rsid w:val="005106B5"/>
    <w:rsid w:val="00510879"/>
    <w:rsid w:val="00510C8D"/>
    <w:rsid w:val="00511079"/>
    <w:rsid w:val="005110C3"/>
    <w:rsid w:val="0051132D"/>
    <w:rsid w:val="0051133A"/>
    <w:rsid w:val="0051235D"/>
    <w:rsid w:val="005124A4"/>
    <w:rsid w:val="0051374A"/>
    <w:rsid w:val="00513998"/>
    <w:rsid w:val="005139F3"/>
    <w:rsid w:val="0051423C"/>
    <w:rsid w:val="00514800"/>
    <w:rsid w:val="0051487E"/>
    <w:rsid w:val="00514954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A1E"/>
    <w:rsid w:val="0052138C"/>
    <w:rsid w:val="00522281"/>
    <w:rsid w:val="005228CE"/>
    <w:rsid w:val="00522ADD"/>
    <w:rsid w:val="00523575"/>
    <w:rsid w:val="00523C1F"/>
    <w:rsid w:val="00523DD1"/>
    <w:rsid w:val="00523F0C"/>
    <w:rsid w:val="00525181"/>
    <w:rsid w:val="005259B7"/>
    <w:rsid w:val="00525AC4"/>
    <w:rsid w:val="00526C6C"/>
    <w:rsid w:val="0052750D"/>
    <w:rsid w:val="005279C2"/>
    <w:rsid w:val="00527B01"/>
    <w:rsid w:val="00531EF1"/>
    <w:rsid w:val="00531F3F"/>
    <w:rsid w:val="005325DA"/>
    <w:rsid w:val="005327CF"/>
    <w:rsid w:val="0053304A"/>
    <w:rsid w:val="005339B1"/>
    <w:rsid w:val="00533AC2"/>
    <w:rsid w:val="00534181"/>
    <w:rsid w:val="00534F77"/>
    <w:rsid w:val="005350B3"/>
    <w:rsid w:val="0053541F"/>
    <w:rsid w:val="00535467"/>
    <w:rsid w:val="00535620"/>
    <w:rsid w:val="00535C48"/>
    <w:rsid w:val="00535E21"/>
    <w:rsid w:val="0053683F"/>
    <w:rsid w:val="005368DE"/>
    <w:rsid w:val="00536FEE"/>
    <w:rsid w:val="00537661"/>
    <w:rsid w:val="00537CBB"/>
    <w:rsid w:val="00540228"/>
    <w:rsid w:val="005407A0"/>
    <w:rsid w:val="00540BBE"/>
    <w:rsid w:val="005413EB"/>
    <w:rsid w:val="005415F8"/>
    <w:rsid w:val="00541EEA"/>
    <w:rsid w:val="005424D2"/>
    <w:rsid w:val="00542510"/>
    <w:rsid w:val="005426FA"/>
    <w:rsid w:val="00542A96"/>
    <w:rsid w:val="005438A8"/>
    <w:rsid w:val="00543A38"/>
    <w:rsid w:val="00543D3A"/>
    <w:rsid w:val="00543EAF"/>
    <w:rsid w:val="0054408B"/>
    <w:rsid w:val="005442D9"/>
    <w:rsid w:val="00545032"/>
    <w:rsid w:val="00545AEF"/>
    <w:rsid w:val="005460B9"/>
    <w:rsid w:val="00546F27"/>
    <w:rsid w:val="00547846"/>
    <w:rsid w:val="005478D0"/>
    <w:rsid w:val="005479AA"/>
    <w:rsid w:val="00550184"/>
    <w:rsid w:val="0055051B"/>
    <w:rsid w:val="005515C5"/>
    <w:rsid w:val="00551F1F"/>
    <w:rsid w:val="00552B7B"/>
    <w:rsid w:val="00552F7C"/>
    <w:rsid w:val="00553BD6"/>
    <w:rsid w:val="00553E6B"/>
    <w:rsid w:val="00554AFC"/>
    <w:rsid w:val="00554E08"/>
    <w:rsid w:val="005554FF"/>
    <w:rsid w:val="005556B0"/>
    <w:rsid w:val="005557F2"/>
    <w:rsid w:val="005559EC"/>
    <w:rsid w:val="00555C62"/>
    <w:rsid w:val="00555C78"/>
    <w:rsid w:val="005560AB"/>
    <w:rsid w:val="005564D7"/>
    <w:rsid w:val="00556C21"/>
    <w:rsid w:val="0055716D"/>
    <w:rsid w:val="00557314"/>
    <w:rsid w:val="00557D77"/>
    <w:rsid w:val="005603B3"/>
    <w:rsid w:val="0056089F"/>
    <w:rsid w:val="00560901"/>
    <w:rsid w:val="00561270"/>
    <w:rsid w:val="00561820"/>
    <w:rsid w:val="00561D34"/>
    <w:rsid w:val="00562153"/>
    <w:rsid w:val="0056295F"/>
    <w:rsid w:val="00562B12"/>
    <w:rsid w:val="00562EFA"/>
    <w:rsid w:val="00563B0A"/>
    <w:rsid w:val="0056478E"/>
    <w:rsid w:val="00564FB1"/>
    <w:rsid w:val="0056563C"/>
    <w:rsid w:val="00565A34"/>
    <w:rsid w:val="00565DBA"/>
    <w:rsid w:val="00565EDF"/>
    <w:rsid w:val="005664FE"/>
    <w:rsid w:val="00566525"/>
    <w:rsid w:val="00566F1E"/>
    <w:rsid w:val="00567354"/>
    <w:rsid w:val="00567FCB"/>
    <w:rsid w:val="00570238"/>
    <w:rsid w:val="00570404"/>
    <w:rsid w:val="00570682"/>
    <w:rsid w:val="0057092F"/>
    <w:rsid w:val="00571008"/>
    <w:rsid w:val="005715FC"/>
    <w:rsid w:val="00571BFC"/>
    <w:rsid w:val="00572105"/>
    <w:rsid w:val="005722E5"/>
    <w:rsid w:val="00572305"/>
    <w:rsid w:val="005728BE"/>
    <w:rsid w:val="00573181"/>
    <w:rsid w:val="0057321F"/>
    <w:rsid w:val="0057363B"/>
    <w:rsid w:val="00573AE1"/>
    <w:rsid w:val="00573C3C"/>
    <w:rsid w:val="00573CBD"/>
    <w:rsid w:val="00573D25"/>
    <w:rsid w:val="00575545"/>
    <w:rsid w:val="00575B51"/>
    <w:rsid w:val="00575D25"/>
    <w:rsid w:val="00575E94"/>
    <w:rsid w:val="00575F46"/>
    <w:rsid w:val="00576548"/>
    <w:rsid w:val="00576727"/>
    <w:rsid w:val="00576BD7"/>
    <w:rsid w:val="00577C07"/>
    <w:rsid w:val="00580536"/>
    <w:rsid w:val="005810A9"/>
    <w:rsid w:val="00581285"/>
    <w:rsid w:val="00581D49"/>
    <w:rsid w:val="005822FB"/>
    <w:rsid w:val="00582836"/>
    <w:rsid w:val="00583094"/>
    <w:rsid w:val="0058319C"/>
    <w:rsid w:val="0058326F"/>
    <w:rsid w:val="005833D1"/>
    <w:rsid w:val="00583A59"/>
    <w:rsid w:val="005841B6"/>
    <w:rsid w:val="005852A4"/>
    <w:rsid w:val="00586281"/>
    <w:rsid w:val="0058636E"/>
    <w:rsid w:val="00586638"/>
    <w:rsid w:val="0058675B"/>
    <w:rsid w:val="00586BEF"/>
    <w:rsid w:val="00586C0D"/>
    <w:rsid w:val="0058711E"/>
    <w:rsid w:val="005871ED"/>
    <w:rsid w:val="00587457"/>
    <w:rsid w:val="00587995"/>
    <w:rsid w:val="005900BE"/>
    <w:rsid w:val="00591585"/>
    <w:rsid w:val="00591762"/>
    <w:rsid w:val="00591F58"/>
    <w:rsid w:val="00592141"/>
    <w:rsid w:val="00592244"/>
    <w:rsid w:val="005927F5"/>
    <w:rsid w:val="00592DC5"/>
    <w:rsid w:val="00594045"/>
    <w:rsid w:val="00594823"/>
    <w:rsid w:val="00595561"/>
    <w:rsid w:val="00596152"/>
    <w:rsid w:val="0059617E"/>
    <w:rsid w:val="005965A2"/>
    <w:rsid w:val="0059694C"/>
    <w:rsid w:val="00596A67"/>
    <w:rsid w:val="005977CC"/>
    <w:rsid w:val="005A010D"/>
    <w:rsid w:val="005A03AC"/>
    <w:rsid w:val="005A0683"/>
    <w:rsid w:val="005A126F"/>
    <w:rsid w:val="005A138C"/>
    <w:rsid w:val="005A13A8"/>
    <w:rsid w:val="005A1B42"/>
    <w:rsid w:val="005A1D91"/>
    <w:rsid w:val="005A44F9"/>
    <w:rsid w:val="005A46B2"/>
    <w:rsid w:val="005A4906"/>
    <w:rsid w:val="005A4ABF"/>
    <w:rsid w:val="005A5BA4"/>
    <w:rsid w:val="005A5CF0"/>
    <w:rsid w:val="005A662D"/>
    <w:rsid w:val="005A6D9A"/>
    <w:rsid w:val="005A75BF"/>
    <w:rsid w:val="005A7BA5"/>
    <w:rsid w:val="005A7D18"/>
    <w:rsid w:val="005B0319"/>
    <w:rsid w:val="005B0472"/>
    <w:rsid w:val="005B0B72"/>
    <w:rsid w:val="005B10D4"/>
    <w:rsid w:val="005B1271"/>
    <w:rsid w:val="005B156C"/>
    <w:rsid w:val="005B2164"/>
    <w:rsid w:val="005B2177"/>
    <w:rsid w:val="005B2BA2"/>
    <w:rsid w:val="005B3184"/>
    <w:rsid w:val="005B33C2"/>
    <w:rsid w:val="005B37D5"/>
    <w:rsid w:val="005B3B05"/>
    <w:rsid w:val="005B5DBE"/>
    <w:rsid w:val="005B5E71"/>
    <w:rsid w:val="005B5EB8"/>
    <w:rsid w:val="005B6423"/>
    <w:rsid w:val="005B660B"/>
    <w:rsid w:val="005B71DF"/>
    <w:rsid w:val="005B72EB"/>
    <w:rsid w:val="005B7478"/>
    <w:rsid w:val="005C06D1"/>
    <w:rsid w:val="005C08E9"/>
    <w:rsid w:val="005C0FF1"/>
    <w:rsid w:val="005C18E8"/>
    <w:rsid w:val="005C1E7B"/>
    <w:rsid w:val="005C3530"/>
    <w:rsid w:val="005C369E"/>
    <w:rsid w:val="005C52AC"/>
    <w:rsid w:val="005C5A64"/>
    <w:rsid w:val="005C5ED7"/>
    <w:rsid w:val="005C6E40"/>
    <w:rsid w:val="005C7136"/>
    <w:rsid w:val="005C748C"/>
    <w:rsid w:val="005D0100"/>
    <w:rsid w:val="005D03D0"/>
    <w:rsid w:val="005D10BA"/>
    <w:rsid w:val="005D1963"/>
    <w:rsid w:val="005D353F"/>
    <w:rsid w:val="005D36FD"/>
    <w:rsid w:val="005D3B3E"/>
    <w:rsid w:val="005D56CC"/>
    <w:rsid w:val="005D64DF"/>
    <w:rsid w:val="005D66BC"/>
    <w:rsid w:val="005D6AE3"/>
    <w:rsid w:val="005D6FFA"/>
    <w:rsid w:val="005D7860"/>
    <w:rsid w:val="005D7C14"/>
    <w:rsid w:val="005D7CB7"/>
    <w:rsid w:val="005D7D81"/>
    <w:rsid w:val="005E01EC"/>
    <w:rsid w:val="005E0263"/>
    <w:rsid w:val="005E1016"/>
    <w:rsid w:val="005E11E4"/>
    <w:rsid w:val="005E1AE3"/>
    <w:rsid w:val="005E1DAD"/>
    <w:rsid w:val="005E23F1"/>
    <w:rsid w:val="005E26E8"/>
    <w:rsid w:val="005E2914"/>
    <w:rsid w:val="005E3329"/>
    <w:rsid w:val="005E33D1"/>
    <w:rsid w:val="005E387B"/>
    <w:rsid w:val="005E3E01"/>
    <w:rsid w:val="005E5A6D"/>
    <w:rsid w:val="005E62B1"/>
    <w:rsid w:val="005E672F"/>
    <w:rsid w:val="005E681C"/>
    <w:rsid w:val="005E73FB"/>
    <w:rsid w:val="005E7CB4"/>
    <w:rsid w:val="005F0524"/>
    <w:rsid w:val="005F0C00"/>
    <w:rsid w:val="005F0D84"/>
    <w:rsid w:val="005F13AF"/>
    <w:rsid w:val="005F1915"/>
    <w:rsid w:val="005F1E81"/>
    <w:rsid w:val="005F2669"/>
    <w:rsid w:val="005F2A61"/>
    <w:rsid w:val="005F2C25"/>
    <w:rsid w:val="005F352F"/>
    <w:rsid w:val="005F3BA1"/>
    <w:rsid w:val="005F3BA4"/>
    <w:rsid w:val="005F3EFD"/>
    <w:rsid w:val="005F3F24"/>
    <w:rsid w:val="005F458A"/>
    <w:rsid w:val="005F4827"/>
    <w:rsid w:val="005F597A"/>
    <w:rsid w:val="005F7562"/>
    <w:rsid w:val="005F7D4B"/>
    <w:rsid w:val="005F7F84"/>
    <w:rsid w:val="006004FE"/>
    <w:rsid w:val="00600A88"/>
    <w:rsid w:val="00601914"/>
    <w:rsid w:val="00601BD2"/>
    <w:rsid w:val="00603167"/>
    <w:rsid w:val="00603373"/>
    <w:rsid w:val="006035AE"/>
    <w:rsid w:val="00603BA1"/>
    <w:rsid w:val="0060454C"/>
    <w:rsid w:val="00605481"/>
    <w:rsid w:val="006056A4"/>
    <w:rsid w:val="0060629F"/>
    <w:rsid w:val="0060672C"/>
    <w:rsid w:val="00606C67"/>
    <w:rsid w:val="00607707"/>
    <w:rsid w:val="00607B9A"/>
    <w:rsid w:val="00607CDE"/>
    <w:rsid w:val="00610751"/>
    <w:rsid w:val="00610AE4"/>
    <w:rsid w:val="006110BC"/>
    <w:rsid w:val="00611193"/>
    <w:rsid w:val="006116C4"/>
    <w:rsid w:val="00611F2C"/>
    <w:rsid w:val="006132CD"/>
    <w:rsid w:val="00613604"/>
    <w:rsid w:val="006139A5"/>
    <w:rsid w:val="00614ADB"/>
    <w:rsid w:val="00614CD1"/>
    <w:rsid w:val="0061561F"/>
    <w:rsid w:val="00615A52"/>
    <w:rsid w:val="00616260"/>
    <w:rsid w:val="0061649F"/>
    <w:rsid w:val="00617D2D"/>
    <w:rsid w:val="00617E64"/>
    <w:rsid w:val="00617F8F"/>
    <w:rsid w:val="006202B1"/>
    <w:rsid w:val="00620957"/>
    <w:rsid w:val="00622702"/>
    <w:rsid w:val="0062273A"/>
    <w:rsid w:val="0062286A"/>
    <w:rsid w:val="00622DF5"/>
    <w:rsid w:val="00623BFB"/>
    <w:rsid w:val="006248B9"/>
    <w:rsid w:val="00625A42"/>
    <w:rsid w:val="006263D7"/>
    <w:rsid w:val="0062664F"/>
    <w:rsid w:val="006267B9"/>
    <w:rsid w:val="00627240"/>
    <w:rsid w:val="0062736F"/>
    <w:rsid w:val="006274C0"/>
    <w:rsid w:val="00627E79"/>
    <w:rsid w:val="00630123"/>
    <w:rsid w:val="0063015D"/>
    <w:rsid w:val="00630876"/>
    <w:rsid w:val="006309BC"/>
    <w:rsid w:val="0063111E"/>
    <w:rsid w:val="006313FA"/>
    <w:rsid w:val="006316D2"/>
    <w:rsid w:val="0063176B"/>
    <w:rsid w:val="0063176C"/>
    <w:rsid w:val="00631A2A"/>
    <w:rsid w:val="00631C79"/>
    <w:rsid w:val="00631F4C"/>
    <w:rsid w:val="006320D7"/>
    <w:rsid w:val="0063259D"/>
    <w:rsid w:val="006332CF"/>
    <w:rsid w:val="00633356"/>
    <w:rsid w:val="0063349C"/>
    <w:rsid w:val="00633A41"/>
    <w:rsid w:val="00633B6E"/>
    <w:rsid w:val="00633DCB"/>
    <w:rsid w:val="006345C3"/>
    <w:rsid w:val="006349A2"/>
    <w:rsid w:val="00634FCF"/>
    <w:rsid w:val="00635509"/>
    <w:rsid w:val="006359B4"/>
    <w:rsid w:val="00636020"/>
    <w:rsid w:val="00636652"/>
    <w:rsid w:val="00636D5B"/>
    <w:rsid w:val="0063728F"/>
    <w:rsid w:val="00637474"/>
    <w:rsid w:val="006374C6"/>
    <w:rsid w:val="006378A7"/>
    <w:rsid w:val="00640576"/>
    <w:rsid w:val="00640BA4"/>
    <w:rsid w:val="00641024"/>
    <w:rsid w:val="00641110"/>
    <w:rsid w:val="006411AE"/>
    <w:rsid w:val="00641232"/>
    <w:rsid w:val="006413FA"/>
    <w:rsid w:val="00641AB1"/>
    <w:rsid w:val="0064247A"/>
    <w:rsid w:val="0064264E"/>
    <w:rsid w:val="006427DB"/>
    <w:rsid w:val="00642CAE"/>
    <w:rsid w:val="00642D7A"/>
    <w:rsid w:val="00642E9E"/>
    <w:rsid w:val="0064380B"/>
    <w:rsid w:val="00643B04"/>
    <w:rsid w:val="00643C2F"/>
    <w:rsid w:val="00644278"/>
    <w:rsid w:val="006445C9"/>
    <w:rsid w:val="00644625"/>
    <w:rsid w:val="00644A36"/>
    <w:rsid w:val="00646553"/>
    <w:rsid w:val="00646A9E"/>
    <w:rsid w:val="00646C13"/>
    <w:rsid w:val="006500F9"/>
    <w:rsid w:val="00650D90"/>
    <w:rsid w:val="00651225"/>
    <w:rsid w:val="006518D6"/>
    <w:rsid w:val="00651B81"/>
    <w:rsid w:val="00651CD1"/>
    <w:rsid w:val="0065210B"/>
    <w:rsid w:val="006521EB"/>
    <w:rsid w:val="00652231"/>
    <w:rsid w:val="00652CF9"/>
    <w:rsid w:val="00652E32"/>
    <w:rsid w:val="00652F4A"/>
    <w:rsid w:val="006536C7"/>
    <w:rsid w:val="00653E2F"/>
    <w:rsid w:val="00654EF4"/>
    <w:rsid w:val="0065566D"/>
    <w:rsid w:val="0065589E"/>
    <w:rsid w:val="00655925"/>
    <w:rsid w:val="00655A79"/>
    <w:rsid w:val="00655BA9"/>
    <w:rsid w:val="00656E1E"/>
    <w:rsid w:val="00657348"/>
    <w:rsid w:val="006574B9"/>
    <w:rsid w:val="006578CE"/>
    <w:rsid w:val="00657F49"/>
    <w:rsid w:val="0066005F"/>
    <w:rsid w:val="00661269"/>
    <w:rsid w:val="006625C1"/>
    <w:rsid w:val="006628C7"/>
    <w:rsid w:val="00662C69"/>
    <w:rsid w:val="00662DA9"/>
    <w:rsid w:val="00662F4A"/>
    <w:rsid w:val="006635FD"/>
    <w:rsid w:val="0066360E"/>
    <w:rsid w:val="00663F40"/>
    <w:rsid w:val="0066409C"/>
    <w:rsid w:val="006648C1"/>
    <w:rsid w:val="00665540"/>
    <w:rsid w:val="0066698E"/>
    <w:rsid w:val="00666C1B"/>
    <w:rsid w:val="006675BA"/>
    <w:rsid w:val="00670694"/>
    <w:rsid w:val="00670AFA"/>
    <w:rsid w:val="00670B7A"/>
    <w:rsid w:val="006717A3"/>
    <w:rsid w:val="00672316"/>
    <w:rsid w:val="0067233A"/>
    <w:rsid w:val="00672697"/>
    <w:rsid w:val="00672DA4"/>
    <w:rsid w:val="00672E5B"/>
    <w:rsid w:val="00673540"/>
    <w:rsid w:val="00673767"/>
    <w:rsid w:val="00673AC2"/>
    <w:rsid w:val="00674426"/>
    <w:rsid w:val="0067450A"/>
    <w:rsid w:val="006747A8"/>
    <w:rsid w:val="00674B0A"/>
    <w:rsid w:val="00674D88"/>
    <w:rsid w:val="006758E5"/>
    <w:rsid w:val="00675D57"/>
    <w:rsid w:val="00676527"/>
    <w:rsid w:val="00677925"/>
    <w:rsid w:val="00680DDF"/>
    <w:rsid w:val="00681C67"/>
    <w:rsid w:val="0068229D"/>
    <w:rsid w:val="0068272C"/>
    <w:rsid w:val="006828EC"/>
    <w:rsid w:val="00683B7B"/>
    <w:rsid w:val="006844CD"/>
    <w:rsid w:val="00684B96"/>
    <w:rsid w:val="006854A0"/>
    <w:rsid w:val="006854BF"/>
    <w:rsid w:val="0068563D"/>
    <w:rsid w:val="00685761"/>
    <w:rsid w:val="0068651A"/>
    <w:rsid w:val="00686BED"/>
    <w:rsid w:val="006872DD"/>
    <w:rsid w:val="00687331"/>
    <w:rsid w:val="00687E3F"/>
    <w:rsid w:val="00690307"/>
    <w:rsid w:val="00690FD2"/>
    <w:rsid w:val="00691094"/>
    <w:rsid w:val="006912A1"/>
    <w:rsid w:val="006927B7"/>
    <w:rsid w:val="00692948"/>
    <w:rsid w:val="006929AF"/>
    <w:rsid w:val="006933CE"/>
    <w:rsid w:val="00693C8B"/>
    <w:rsid w:val="00693CE7"/>
    <w:rsid w:val="00693E11"/>
    <w:rsid w:val="00693E7D"/>
    <w:rsid w:val="00694294"/>
    <w:rsid w:val="00694903"/>
    <w:rsid w:val="00694FF7"/>
    <w:rsid w:val="00695A95"/>
    <w:rsid w:val="00696061"/>
    <w:rsid w:val="00696E8A"/>
    <w:rsid w:val="0069783C"/>
    <w:rsid w:val="006978B3"/>
    <w:rsid w:val="00697961"/>
    <w:rsid w:val="00697CCB"/>
    <w:rsid w:val="006A0044"/>
    <w:rsid w:val="006A0411"/>
    <w:rsid w:val="006A0AA7"/>
    <w:rsid w:val="006A0BF4"/>
    <w:rsid w:val="006A11FB"/>
    <w:rsid w:val="006A1828"/>
    <w:rsid w:val="006A1EEA"/>
    <w:rsid w:val="006A2B35"/>
    <w:rsid w:val="006A3A97"/>
    <w:rsid w:val="006A3E61"/>
    <w:rsid w:val="006A3EB1"/>
    <w:rsid w:val="006A3ECE"/>
    <w:rsid w:val="006A4040"/>
    <w:rsid w:val="006A4A01"/>
    <w:rsid w:val="006A4D29"/>
    <w:rsid w:val="006A5123"/>
    <w:rsid w:val="006A5C64"/>
    <w:rsid w:val="006A5F85"/>
    <w:rsid w:val="006A5FF7"/>
    <w:rsid w:val="006A6EB3"/>
    <w:rsid w:val="006A7854"/>
    <w:rsid w:val="006A7FDB"/>
    <w:rsid w:val="006B04B6"/>
    <w:rsid w:val="006B04D1"/>
    <w:rsid w:val="006B0615"/>
    <w:rsid w:val="006B0634"/>
    <w:rsid w:val="006B08B9"/>
    <w:rsid w:val="006B0D52"/>
    <w:rsid w:val="006B1F50"/>
    <w:rsid w:val="006B21C1"/>
    <w:rsid w:val="006B27C9"/>
    <w:rsid w:val="006B28B4"/>
    <w:rsid w:val="006B2CBA"/>
    <w:rsid w:val="006B2EDC"/>
    <w:rsid w:val="006B3ADD"/>
    <w:rsid w:val="006B4156"/>
    <w:rsid w:val="006B45A7"/>
    <w:rsid w:val="006B4719"/>
    <w:rsid w:val="006B47EB"/>
    <w:rsid w:val="006B4C0E"/>
    <w:rsid w:val="006B5392"/>
    <w:rsid w:val="006B55C0"/>
    <w:rsid w:val="006B5AB8"/>
    <w:rsid w:val="006B64E6"/>
    <w:rsid w:val="006B71DD"/>
    <w:rsid w:val="006B7686"/>
    <w:rsid w:val="006B774E"/>
    <w:rsid w:val="006C036E"/>
    <w:rsid w:val="006C0440"/>
    <w:rsid w:val="006C0844"/>
    <w:rsid w:val="006C08B9"/>
    <w:rsid w:val="006C0B7B"/>
    <w:rsid w:val="006C16AF"/>
    <w:rsid w:val="006C16ED"/>
    <w:rsid w:val="006C2A44"/>
    <w:rsid w:val="006C2C59"/>
    <w:rsid w:val="006C3587"/>
    <w:rsid w:val="006C4905"/>
    <w:rsid w:val="006C4A5D"/>
    <w:rsid w:val="006C6282"/>
    <w:rsid w:val="006C6644"/>
    <w:rsid w:val="006C69C8"/>
    <w:rsid w:val="006C7369"/>
    <w:rsid w:val="006C7D9F"/>
    <w:rsid w:val="006D0241"/>
    <w:rsid w:val="006D0339"/>
    <w:rsid w:val="006D038A"/>
    <w:rsid w:val="006D0392"/>
    <w:rsid w:val="006D0CE9"/>
    <w:rsid w:val="006D0FF4"/>
    <w:rsid w:val="006D1139"/>
    <w:rsid w:val="006D1A72"/>
    <w:rsid w:val="006D1E3F"/>
    <w:rsid w:val="006D2748"/>
    <w:rsid w:val="006D2AE8"/>
    <w:rsid w:val="006D2BE8"/>
    <w:rsid w:val="006D2DE8"/>
    <w:rsid w:val="006D2E78"/>
    <w:rsid w:val="006D2ED2"/>
    <w:rsid w:val="006D2F1D"/>
    <w:rsid w:val="006D38A2"/>
    <w:rsid w:val="006D38E9"/>
    <w:rsid w:val="006D3998"/>
    <w:rsid w:val="006D3A5B"/>
    <w:rsid w:val="006D447C"/>
    <w:rsid w:val="006D4AF3"/>
    <w:rsid w:val="006D54E3"/>
    <w:rsid w:val="006D5BCE"/>
    <w:rsid w:val="006D6A81"/>
    <w:rsid w:val="006D6CAE"/>
    <w:rsid w:val="006D710B"/>
    <w:rsid w:val="006D7389"/>
    <w:rsid w:val="006D73D7"/>
    <w:rsid w:val="006D759C"/>
    <w:rsid w:val="006D7657"/>
    <w:rsid w:val="006E014B"/>
    <w:rsid w:val="006E13D1"/>
    <w:rsid w:val="006E17EC"/>
    <w:rsid w:val="006E1952"/>
    <w:rsid w:val="006E1E31"/>
    <w:rsid w:val="006E214B"/>
    <w:rsid w:val="006E29D5"/>
    <w:rsid w:val="006E2DB5"/>
    <w:rsid w:val="006E30FC"/>
    <w:rsid w:val="006E387B"/>
    <w:rsid w:val="006E3942"/>
    <w:rsid w:val="006E3E7A"/>
    <w:rsid w:val="006E442E"/>
    <w:rsid w:val="006E44E5"/>
    <w:rsid w:val="006E4ADC"/>
    <w:rsid w:val="006E5A34"/>
    <w:rsid w:val="006E5CFD"/>
    <w:rsid w:val="006E61A7"/>
    <w:rsid w:val="006E6BA3"/>
    <w:rsid w:val="006E729C"/>
    <w:rsid w:val="006E74F4"/>
    <w:rsid w:val="006E7899"/>
    <w:rsid w:val="006F0076"/>
    <w:rsid w:val="006F03CF"/>
    <w:rsid w:val="006F0873"/>
    <w:rsid w:val="006F0BCE"/>
    <w:rsid w:val="006F0F0C"/>
    <w:rsid w:val="006F108D"/>
    <w:rsid w:val="006F272E"/>
    <w:rsid w:val="006F29C5"/>
    <w:rsid w:val="006F3494"/>
    <w:rsid w:val="006F3963"/>
    <w:rsid w:val="006F4C8E"/>
    <w:rsid w:val="006F5069"/>
    <w:rsid w:val="006F5304"/>
    <w:rsid w:val="006F5599"/>
    <w:rsid w:val="006F5779"/>
    <w:rsid w:val="006F5F5A"/>
    <w:rsid w:val="006F639C"/>
    <w:rsid w:val="006F679B"/>
    <w:rsid w:val="006F6F02"/>
    <w:rsid w:val="006F713A"/>
    <w:rsid w:val="006F71A0"/>
    <w:rsid w:val="006F7C93"/>
    <w:rsid w:val="007019E0"/>
    <w:rsid w:val="00701FBB"/>
    <w:rsid w:val="00701FFC"/>
    <w:rsid w:val="007020CE"/>
    <w:rsid w:val="00702606"/>
    <w:rsid w:val="007026A3"/>
    <w:rsid w:val="00702FCB"/>
    <w:rsid w:val="00703723"/>
    <w:rsid w:val="00703802"/>
    <w:rsid w:val="00703976"/>
    <w:rsid w:val="007041D3"/>
    <w:rsid w:val="00704B8A"/>
    <w:rsid w:val="00704C9D"/>
    <w:rsid w:val="007050F7"/>
    <w:rsid w:val="007051AD"/>
    <w:rsid w:val="007063D1"/>
    <w:rsid w:val="0070711B"/>
    <w:rsid w:val="007074AF"/>
    <w:rsid w:val="007077E6"/>
    <w:rsid w:val="00707818"/>
    <w:rsid w:val="00707883"/>
    <w:rsid w:val="00707DAF"/>
    <w:rsid w:val="00710034"/>
    <w:rsid w:val="0071077E"/>
    <w:rsid w:val="00710AF4"/>
    <w:rsid w:val="00710DE8"/>
    <w:rsid w:val="00710FA3"/>
    <w:rsid w:val="0071126C"/>
    <w:rsid w:val="007117E2"/>
    <w:rsid w:val="00711E13"/>
    <w:rsid w:val="007120C2"/>
    <w:rsid w:val="00712636"/>
    <w:rsid w:val="00712C32"/>
    <w:rsid w:val="00712EDA"/>
    <w:rsid w:val="00712EDD"/>
    <w:rsid w:val="00713E6D"/>
    <w:rsid w:val="00714140"/>
    <w:rsid w:val="00714245"/>
    <w:rsid w:val="0071483F"/>
    <w:rsid w:val="00714FE6"/>
    <w:rsid w:val="00715845"/>
    <w:rsid w:val="00715A20"/>
    <w:rsid w:val="00716140"/>
    <w:rsid w:val="0071627F"/>
    <w:rsid w:val="00716AA1"/>
    <w:rsid w:val="00716BF7"/>
    <w:rsid w:val="00716E8B"/>
    <w:rsid w:val="00716EDB"/>
    <w:rsid w:val="00716F18"/>
    <w:rsid w:val="0071705B"/>
    <w:rsid w:val="00717F20"/>
    <w:rsid w:val="00720819"/>
    <w:rsid w:val="00720A84"/>
    <w:rsid w:val="00720ACA"/>
    <w:rsid w:val="00721015"/>
    <w:rsid w:val="007214EE"/>
    <w:rsid w:val="007218A2"/>
    <w:rsid w:val="00722519"/>
    <w:rsid w:val="00722C86"/>
    <w:rsid w:val="00723514"/>
    <w:rsid w:val="00723592"/>
    <w:rsid w:val="00724375"/>
    <w:rsid w:val="0072442F"/>
    <w:rsid w:val="00724765"/>
    <w:rsid w:val="0072524D"/>
    <w:rsid w:val="007253FE"/>
    <w:rsid w:val="00725BC2"/>
    <w:rsid w:val="00726344"/>
    <w:rsid w:val="00727408"/>
    <w:rsid w:val="00727C69"/>
    <w:rsid w:val="007318F3"/>
    <w:rsid w:val="00731F3E"/>
    <w:rsid w:val="00732B7E"/>
    <w:rsid w:val="00732EF9"/>
    <w:rsid w:val="00733392"/>
    <w:rsid w:val="00733427"/>
    <w:rsid w:val="007334D4"/>
    <w:rsid w:val="00733752"/>
    <w:rsid w:val="00733E1D"/>
    <w:rsid w:val="00734310"/>
    <w:rsid w:val="00737F11"/>
    <w:rsid w:val="007400F4"/>
    <w:rsid w:val="007410F3"/>
    <w:rsid w:val="00741C16"/>
    <w:rsid w:val="00741D42"/>
    <w:rsid w:val="007424D0"/>
    <w:rsid w:val="0074277D"/>
    <w:rsid w:val="00742BFB"/>
    <w:rsid w:val="00743129"/>
    <w:rsid w:val="00743176"/>
    <w:rsid w:val="007438F4"/>
    <w:rsid w:val="00743B6F"/>
    <w:rsid w:val="00744959"/>
    <w:rsid w:val="00744B3D"/>
    <w:rsid w:val="0074524C"/>
    <w:rsid w:val="007463DC"/>
    <w:rsid w:val="00746C03"/>
    <w:rsid w:val="0074722A"/>
    <w:rsid w:val="00747702"/>
    <w:rsid w:val="00750DB7"/>
    <w:rsid w:val="007510FB"/>
    <w:rsid w:val="00751180"/>
    <w:rsid w:val="00751906"/>
    <w:rsid w:val="00751AA3"/>
    <w:rsid w:val="00751FC2"/>
    <w:rsid w:val="007524E1"/>
    <w:rsid w:val="00752750"/>
    <w:rsid w:val="00752ABF"/>
    <w:rsid w:val="00754DDE"/>
    <w:rsid w:val="00754FF0"/>
    <w:rsid w:val="00755481"/>
    <w:rsid w:val="007562D9"/>
    <w:rsid w:val="00756370"/>
    <w:rsid w:val="00756515"/>
    <w:rsid w:val="00756832"/>
    <w:rsid w:val="00756C35"/>
    <w:rsid w:val="00756CFC"/>
    <w:rsid w:val="00756ECE"/>
    <w:rsid w:val="0075721B"/>
    <w:rsid w:val="007601FC"/>
    <w:rsid w:val="007609BC"/>
    <w:rsid w:val="00761313"/>
    <w:rsid w:val="007620DB"/>
    <w:rsid w:val="00762405"/>
    <w:rsid w:val="00762609"/>
    <w:rsid w:val="00762E71"/>
    <w:rsid w:val="00762F94"/>
    <w:rsid w:val="007642FC"/>
    <w:rsid w:val="00764DD1"/>
    <w:rsid w:val="00765769"/>
    <w:rsid w:val="0076637F"/>
    <w:rsid w:val="00766B46"/>
    <w:rsid w:val="00766E50"/>
    <w:rsid w:val="0076739B"/>
    <w:rsid w:val="00767E9D"/>
    <w:rsid w:val="00770002"/>
    <w:rsid w:val="00770162"/>
    <w:rsid w:val="0077094C"/>
    <w:rsid w:val="0077176D"/>
    <w:rsid w:val="00771F4C"/>
    <w:rsid w:val="0077214D"/>
    <w:rsid w:val="00772469"/>
    <w:rsid w:val="00772D32"/>
    <w:rsid w:val="007734B8"/>
    <w:rsid w:val="00773769"/>
    <w:rsid w:val="00773901"/>
    <w:rsid w:val="00774445"/>
    <w:rsid w:val="007749BC"/>
    <w:rsid w:val="00774E21"/>
    <w:rsid w:val="0077548E"/>
    <w:rsid w:val="00775C26"/>
    <w:rsid w:val="00775E14"/>
    <w:rsid w:val="00776FB6"/>
    <w:rsid w:val="0077748C"/>
    <w:rsid w:val="00777B9C"/>
    <w:rsid w:val="007808BA"/>
    <w:rsid w:val="0078119D"/>
    <w:rsid w:val="007818E1"/>
    <w:rsid w:val="0078241D"/>
    <w:rsid w:val="00782B22"/>
    <w:rsid w:val="00782B47"/>
    <w:rsid w:val="007834B8"/>
    <w:rsid w:val="00783D86"/>
    <w:rsid w:val="0078457B"/>
    <w:rsid w:val="00784A14"/>
    <w:rsid w:val="00784EB1"/>
    <w:rsid w:val="00785A79"/>
    <w:rsid w:val="00785EEC"/>
    <w:rsid w:val="00785F46"/>
    <w:rsid w:val="00786015"/>
    <w:rsid w:val="00786364"/>
    <w:rsid w:val="00786788"/>
    <w:rsid w:val="00786BD8"/>
    <w:rsid w:val="00786D15"/>
    <w:rsid w:val="00787051"/>
    <w:rsid w:val="007875A3"/>
    <w:rsid w:val="007876EA"/>
    <w:rsid w:val="0079023E"/>
    <w:rsid w:val="007903C9"/>
    <w:rsid w:val="00790426"/>
    <w:rsid w:val="007909B8"/>
    <w:rsid w:val="0079105E"/>
    <w:rsid w:val="00792BF7"/>
    <w:rsid w:val="007931B4"/>
    <w:rsid w:val="00793793"/>
    <w:rsid w:val="0079382E"/>
    <w:rsid w:val="00793B22"/>
    <w:rsid w:val="00794895"/>
    <w:rsid w:val="00794FA4"/>
    <w:rsid w:val="00795AF3"/>
    <w:rsid w:val="00795D89"/>
    <w:rsid w:val="00795F06"/>
    <w:rsid w:val="0079655B"/>
    <w:rsid w:val="007965B9"/>
    <w:rsid w:val="00796607"/>
    <w:rsid w:val="00796E1C"/>
    <w:rsid w:val="00797510"/>
    <w:rsid w:val="00797FC7"/>
    <w:rsid w:val="007A0281"/>
    <w:rsid w:val="007A037B"/>
    <w:rsid w:val="007A0A67"/>
    <w:rsid w:val="007A0C1B"/>
    <w:rsid w:val="007A0DF7"/>
    <w:rsid w:val="007A100E"/>
    <w:rsid w:val="007A1261"/>
    <w:rsid w:val="007A13C7"/>
    <w:rsid w:val="007A1B6A"/>
    <w:rsid w:val="007A1C68"/>
    <w:rsid w:val="007A292E"/>
    <w:rsid w:val="007A2FB8"/>
    <w:rsid w:val="007A33B9"/>
    <w:rsid w:val="007A33D5"/>
    <w:rsid w:val="007A3BD5"/>
    <w:rsid w:val="007A5290"/>
    <w:rsid w:val="007A5434"/>
    <w:rsid w:val="007A58D3"/>
    <w:rsid w:val="007A6B15"/>
    <w:rsid w:val="007A6D6A"/>
    <w:rsid w:val="007B03B7"/>
    <w:rsid w:val="007B0F99"/>
    <w:rsid w:val="007B1B09"/>
    <w:rsid w:val="007B1BEB"/>
    <w:rsid w:val="007B1DF4"/>
    <w:rsid w:val="007B2AB1"/>
    <w:rsid w:val="007B31ED"/>
    <w:rsid w:val="007B33E8"/>
    <w:rsid w:val="007B36B7"/>
    <w:rsid w:val="007B37C9"/>
    <w:rsid w:val="007B39FF"/>
    <w:rsid w:val="007B3B27"/>
    <w:rsid w:val="007B3D67"/>
    <w:rsid w:val="007B3F4B"/>
    <w:rsid w:val="007B3F9A"/>
    <w:rsid w:val="007B470A"/>
    <w:rsid w:val="007B4A59"/>
    <w:rsid w:val="007B577C"/>
    <w:rsid w:val="007B58BB"/>
    <w:rsid w:val="007B5E20"/>
    <w:rsid w:val="007B5EBB"/>
    <w:rsid w:val="007B626E"/>
    <w:rsid w:val="007B6473"/>
    <w:rsid w:val="007B64D5"/>
    <w:rsid w:val="007B66B4"/>
    <w:rsid w:val="007B7235"/>
    <w:rsid w:val="007B7340"/>
    <w:rsid w:val="007B7496"/>
    <w:rsid w:val="007B7F1D"/>
    <w:rsid w:val="007C0C8C"/>
    <w:rsid w:val="007C1057"/>
    <w:rsid w:val="007C1471"/>
    <w:rsid w:val="007C1FBC"/>
    <w:rsid w:val="007C2235"/>
    <w:rsid w:val="007C2739"/>
    <w:rsid w:val="007C2909"/>
    <w:rsid w:val="007C29D7"/>
    <w:rsid w:val="007C2D4C"/>
    <w:rsid w:val="007C2FD4"/>
    <w:rsid w:val="007C3162"/>
    <w:rsid w:val="007C34B0"/>
    <w:rsid w:val="007C3550"/>
    <w:rsid w:val="007C37DF"/>
    <w:rsid w:val="007C37F1"/>
    <w:rsid w:val="007C39DC"/>
    <w:rsid w:val="007C421B"/>
    <w:rsid w:val="007C450D"/>
    <w:rsid w:val="007C460F"/>
    <w:rsid w:val="007C49E1"/>
    <w:rsid w:val="007C5435"/>
    <w:rsid w:val="007C6B91"/>
    <w:rsid w:val="007C6B98"/>
    <w:rsid w:val="007C6FF4"/>
    <w:rsid w:val="007C7305"/>
    <w:rsid w:val="007C7B46"/>
    <w:rsid w:val="007C7C38"/>
    <w:rsid w:val="007D011C"/>
    <w:rsid w:val="007D0A55"/>
    <w:rsid w:val="007D0C44"/>
    <w:rsid w:val="007D1226"/>
    <w:rsid w:val="007D2097"/>
    <w:rsid w:val="007D20AB"/>
    <w:rsid w:val="007D291A"/>
    <w:rsid w:val="007D292C"/>
    <w:rsid w:val="007D2AA0"/>
    <w:rsid w:val="007D2FB0"/>
    <w:rsid w:val="007D3180"/>
    <w:rsid w:val="007D3465"/>
    <w:rsid w:val="007D3A69"/>
    <w:rsid w:val="007D3B6C"/>
    <w:rsid w:val="007D3DF2"/>
    <w:rsid w:val="007D4E78"/>
    <w:rsid w:val="007D57F3"/>
    <w:rsid w:val="007D5BEC"/>
    <w:rsid w:val="007D5C03"/>
    <w:rsid w:val="007D5D3E"/>
    <w:rsid w:val="007D65FD"/>
    <w:rsid w:val="007D689B"/>
    <w:rsid w:val="007D711D"/>
    <w:rsid w:val="007D7237"/>
    <w:rsid w:val="007D7ABB"/>
    <w:rsid w:val="007E0072"/>
    <w:rsid w:val="007E01F2"/>
    <w:rsid w:val="007E09EE"/>
    <w:rsid w:val="007E11D1"/>
    <w:rsid w:val="007E149C"/>
    <w:rsid w:val="007E3028"/>
    <w:rsid w:val="007E3A9A"/>
    <w:rsid w:val="007E4269"/>
    <w:rsid w:val="007E5401"/>
    <w:rsid w:val="007E5702"/>
    <w:rsid w:val="007E5B95"/>
    <w:rsid w:val="007E5CFD"/>
    <w:rsid w:val="007E6002"/>
    <w:rsid w:val="007E6158"/>
    <w:rsid w:val="007F0715"/>
    <w:rsid w:val="007F1727"/>
    <w:rsid w:val="007F1C35"/>
    <w:rsid w:val="007F20E9"/>
    <w:rsid w:val="007F2136"/>
    <w:rsid w:val="007F28C7"/>
    <w:rsid w:val="007F2C30"/>
    <w:rsid w:val="007F35A9"/>
    <w:rsid w:val="007F4237"/>
    <w:rsid w:val="007F492B"/>
    <w:rsid w:val="007F4FC0"/>
    <w:rsid w:val="007F52BB"/>
    <w:rsid w:val="007F57A9"/>
    <w:rsid w:val="007F6890"/>
    <w:rsid w:val="007F6C61"/>
    <w:rsid w:val="007F7026"/>
    <w:rsid w:val="007F77A2"/>
    <w:rsid w:val="007F7852"/>
    <w:rsid w:val="00800257"/>
    <w:rsid w:val="008005A1"/>
    <w:rsid w:val="00800956"/>
    <w:rsid w:val="0080153E"/>
    <w:rsid w:val="00802003"/>
    <w:rsid w:val="00802240"/>
    <w:rsid w:val="00802DDF"/>
    <w:rsid w:val="008031F0"/>
    <w:rsid w:val="00803657"/>
    <w:rsid w:val="0080412A"/>
    <w:rsid w:val="00804188"/>
    <w:rsid w:val="00804271"/>
    <w:rsid w:val="008042D1"/>
    <w:rsid w:val="008046D9"/>
    <w:rsid w:val="00805758"/>
    <w:rsid w:val="00805E21"/>
    <w:rsid w:val="008066CA"/>
    <w:rsid w:val="008067D5"/>
    <w:rsid w:val="00806D0A"/>
    <w:rsid w:val="00806F82"/>
    <w:rsid w:val="00806F92"/>
    <w:rsid w:val="00807767"/>
    <w:rsid w:val="00810367"/>
    <w:rsid w:val="008104BD"/>
    <w:rsid w:val="008109C9"/>
    <w:rsid w:val="00810FAD"/>
    <w:rsid w:val="00811111"/>
    <w:rsid w:val="00811884"/>
    <w:rsid w:val="00812E5A"/>
    <w:rsid w:val="0081305D"/>
    <w:rsid w:val="0081382E"/>
    <w:rsid w:val="008149BD"/>
    <w:rsid w:val="00814A37"/>
    <w:rsid w:val="00814A98"/>
    <w:rsid w:val="00815692"/>
    <w:rsid w:val="00815741"/>
    <w:rsid w:val="008167B3"/>
    <w:rsid w:val="00816CDC"/>
    <w:rsid w:val="008175AB"/>
    <w:rsid w:val="008179DF"/>
    <w:rsid w:val="00817D78"/>
    <w:rsid w:val="00817F48"/>
    <w:rsid w:val="008207F1"/>
    <w:rsid w:val="008211F6"/>
    <w:rsid w:val="00821698"/>
    <w:rsid w:val="0082171C"/>
    <w:rsid w:val="008218C3"/>
    <w:rsid w:val="00821A4D"/>
    <w:rsid w:val="00822FCB"/>
    <w:rsid w:val="00823109"/>
    <w:rsid w:val="00823755"/>
    <w:rsid w:val="00824B62"/>
    <w:rsid w:val="00825128"/>
    <w:rsid w:val="00825364"/>
    <w:rsid w:val="00825A96"/>
    <w:rsid w:val="00825BAE"/>
    <w:rsid w:val="00825C56"/>
    <w:rsid w:val="00825D81"/>
    <w:rsid w:val="00826128"/>
    <w:rsid w:val="0082631D"/>
    <w:rsid w:val="00826DD9"/>
    <w:rsid w:val="008278B6"/>
    <w:rsid w:val="00827B2A"/>
    <w:rsid w:val="00827D35"/>
    <w:rsid w:val="008309A3"/>
    <w:rsid w:val="00830B89"/>
    <w:rsid w:val="00830C86"/>
    <w:rsid w:val="00830E3C"/>
    <w:rsid w:val="0083199F"/>
    <w:rsid w:val="00831AB3"/>
    <w:rsid w:val="00831D24"/>
    <w:rsid w:val="00831EA9"/>
    <w:rsid w:val="00831F28"/>
    <w:rsid w:val="00833607"/>
    <w:rsid w:val="00833643"/>
    <w:rsid w:val="00833768"/>
    <w:rsid w:val="00833E2F"/>
    <w:rsid w:val="00833E70"/>
    <w:rsid w:val="008345D9"/>
    <w:rsid w:val="00834956"/>
    <w:rsid w:val="00834BD4"/>
    <w:rsid w:val="008351C6"/>
    <w:rsid w:val="008354A6"/>
    <w:rsid w:val="008358CE"/>
    <w:rsid w:val="00836268"/>
    <w:rsid w:val="00836ABB"/>
    <w:rsid w:val="00836B31"/>
    <w:rsid w:val="00836B87"/>
    <w:rsid w:val="00836F58"/>
    <w:rsid w:val="00837011"/>
    <w:rsid w:val="00837470"/>
    <w:rsid w:val="0083747D"/>
    <w:rsid w:val="0083782D"/>
    <w:rsid w:val="00837D7D"/>
    <w:rsid w:val="008403AF"/>
    <w:rsid w:val="00840533"/>
    <w:rsid w:val="008407BB"/>
    <w:rsid w:val="008423EA"/>
    <w:rsid w:val="00842435"/>
    <w:rsid w:val="008425EF"/>
    <w:rsid w:val="00842A6D"/>
    <w:rsid w:val="00842AEF"/>
    <w:rsid w:val="00842C1D"/>
    <w:rsid w:val="00843796"/>
    <w:rsid w:val="008442C0"/>
    <w:rsid w:val="00844DB9"/>
    <w:rsid w:val="00844DD3"/>
    <w:rsid w:val="00844FCC"/>
    <w:rsid w:val="00845649"/>
    <w:rsid w:val="00846A80"/>
    <w:rsid w:val="00846C20"/>
    <w:rsid w:val="00846F93"/>
    <w:rsid w:val="00847154"/>
    <w:rsid w:val="00847566"/>
    <w:rsid w:val="00847A1A"/>
    <w:rsid w:val="00847C25"/>
    <w:rsid w:val="0085055B"/>
    <w:rsid w:val="0085072D"/>
    <w:rsid w:val="00850992"/>
    <w:rsid w:val="00851A56"/>
    <w:rsid w:val="00852137"/>
    <w:rsid w:val="00852249"/>
    <w:rsid w:val="008523A6"/>
    <w:rsid w:val="00853A3E"/>
    <w:rsid w:val="00853C75"/>
    <w:rsid w:val="00853F5E"/>
    <w:rsid w:val="008543D9"/>
    <w:rsid w:val="008548CC"/>
    <w:rsid w:val="00854D89"/>
    <w:rsid w:val="00855204"/>
    <w:rsid w:val="008555EF"/>
    <w:rsid w:val="00856096"/>
    <w:rsid w:val="00856532"/>
    <w:rsid w:val="0085666D"/>
    <w:rsid w:val="0085682F"/>
    <w:rsid w:val="00856C84"/>
    <w:rsid w:val="00856D00"/>
    <w:rsid w:val="00857264"/>
    <w:rsid w:val="00860876"/>
    <w:rsid w:val="0086090F"/>
    <w:rsid w:val="00860B57"/>
    <w:rsid w:val="008613FA"/>
    <w:rsid w:val="008617E6"/>
    <w:rsid w:val="00862025"/>
    <w:rsid w:val="008623D8"/>
    <w:rsid w:val="00863361"/>
    <w:rsid w:val="00863489"/>
    <w:rsid w:val="00863C49"/>
    <w:rsid w:val="00863EA9"/>
    <w:rsid w:val="008653C2"/>
    <w:rsid w:val="00865BE6"/>
    <w:rsid w:val="00865D8A"/>
    <w:rsid w:val="0086656A"/>
    <w:rsid w:val="008666EB"/>
    <w:rsid w:val="00866849"/>
    <w:rsid w:val="00866CCA"/>
    <w:rsid w:val="0086727B"/>
    <w:rsid w:val="00867427"/>
    <w:rsid w:val="008676A3"/>
    <w:rsid w:val="00867785"/>
    <w:rsid w:val="0087007F"/>
    <w:rsid w:val="008704B3"/>
    <w:rsid w:val="0087063A"/>
    <w:rsid w:val="00870D7D"/>
    <w:rsid w:val="00870FEA"/>
    <w:rsid w:val="008711B5"/>
    <w:rsid w:val="008713C0"/>
    <w:rsid w:val="00871C84"/>
    <w:rsid w:val="008724E4"/>
    <w:rsid w:val="0087378C"/>
    <w:rsid w:val="008743F3"/>
    <w:rsid w:val="0087444A"/>
    <w:rsid w:val="0087450A"/>
    <w:rsid w:val="0087455B"/>
    <w:rsid w:val="00874A86"/>
    <w:rsid w:val="00874B55"/>
    <w:rsid w:val="00874D2C"/>
    <w:rsid w:val="00875069"/>
    <w:rsid w:val="00875139"/>
    <w:rsid w:val="00875410"/>
    <w:rsid w:val="00875920"/>
    <w:rsid w:val="00875AF0"/>
    <w:rsid w:val="0087610F"/>
    <w:rsid w:val="008764AD"/>
    <w:rsid w:val="00876BC8"/>
    <w:rsid w:val="0087712E"/>
    <w:rsid w:val="00880B94"/>
    <w:rsid w:val="00881324"/>
    <w:rsid w:val="008815D1"/>
    <w:rsid w:val="00881821"/>
    <w:rsid w:val="0088190E"/>
    <w:rsid w:val="00881C64"/>
    <w:rsid w:val="00882419"/>
    <w:rsid w:val="0088267E"/>
    <w:rsid w:val="008828FF"/>
    <w:rsid w:val="00882EC6"/>
    <w:rsid w:val="00883F73"/>
    <w:rsid w:val="00883F87"/>
    <w:rsid w:val="0088427B"/>
    <w:rsid w:val="00884862"/>
    <w:rsid w:val="00884A01"/>
    <w:rsid w:val="00884F51"/>
    <w:rsid w:val="0088513A"/>
    <w:rsid w:val="0088525C"/>
    <w:rsid w:val="00885993"/>
    <w:rsid w:val="00887DC3"/>
    <w:rsid w:val="00887E51"/>
    <w:rsid w:val="008901B4"/>
    <w:rsid w:val="0089063B"/>
    <w:rsid w:val="008906AC"/>
    <w:rsid w:val="00890C77"/>
    <w:rsid w:val="00890F21"/>
    <w:rsid w:val="008916D3"/>
    <w:rsid w:val="00891A7B"/>
    <w:rsid w:val="00891D4B"/>
    <w:rsid w:val="0089208F"/>
    <w:rsid w:val="008925D8"/>
    <w:rsid w:val="00893D27"/>
    <w:rsid w:val="00894188"/>
    <w:rsid w:val="0089476B"/>
    <w:rsid w:val="00894C2D"/>
    <w:rsid w:val="00894C45"/>
    <w:rsid w:val="00894DC8"/>
    <w:rsid w:val="00894E14"/>
    <w:rsid w:val="00894EE3"/>
    <w:rsid w:val="00895604"/>
    <w:rsid w:val="00895D8C"/>
    <w:rsid w:val="008967BE"/>
    <w:rsid w:val="00897768"/>
    <w:rsid w:val="008A019B"/>
    <w:rsid w:val="008A109F"/>
    <w:rsid w:val="008A177B"/>
    <w:rsid w:val="008A1E58"/>
    <w:rsid w:val="008A1EAC"/>
    <w:rsid w:val="008A22B2"/>
    <w:rsid w:val="008A26D5"/>
    <w:rsid w:val="008A2B6E"/>
    <w:rsid w:val="008A3333"/>
    <w:rsid w:val="008A3805"/>
    <w:rsid w:val="008A3907"/>
    <w:rsid w:val="008A3CC9"/>
    <w:rsid w:val="008A3DDD"/>
    <w:rsid w:val="008A448B"/>
    <w:rsid w:val="008A4EC6"/>
    <w:rsid w:val="008A5E3F"/>
    <w:rsid w:val="008A5EB2"/>
    <w:rsid w:val="008A65BC"/>
    <w:rsid w:val="008A6A29"/>
    <w:rsid w:val="008A7157"/>
    <w:rsid w:val="008B01A1"/>
    <w:rsid w:val="008B042F"/>
    <w:rsid w:val="008B0A66"/>
    <w:rsid w:val="008B11B4"/>
    <w:rsid w:val="008B12C2"/>
    <w:rsid w:val="008B1A45"/>
    <w:rsid w:val="008B2555"/>
    <w:rsid w:val="008B2933"/>
    <w:rsid w:val="008B293B"/>
    <w:rsid w:val="008B295D"/>
    <w:rsid w:val="008B2D83"/>
    <w:rsid w:val="008B2ED6"/>
    <w:rsid w:val="008B30CB"/>
    <w:rsid w:val="008B31AC"/>
    <w:rsid w:val="008B3857"/>
    <w:rsid w:val="008B4003"/>
    <w:rsid w:val="008B45E7"/>
    <w:rsid w:val="008B471E"/>
    <w:rsid w:val="008B50D5"/>
    <w:rsid w:val="008B5290"/>
    <w:rsid w:val="008B54A5"/>
    <w:rsid w:val="008B55FA"/>
    <w:rsid w:val="008B60A7"/>
    <w:rsid w:val="008B675D"/>
    <w:rsid w:val="008B6878"/>
    <w:rsid w:val="008B6FEB"/>
    <w:rsid w:val="008B7230"/>
    <w:rsid w:val="008B7562"/>
    <w:rsid w:val="008B7AA9"/>
    <w:rsid w:val="008C0A49"/>
    <w:rsid w:val="008C0E5B"/>
    <w:rsid w:val="008C178D"/>
    <w:rsid w:val="008C2186"/>
    <w:rsid w:val="008C22E1"/>
    <w:rsid w:val="008C3013"/>
    <w:rsid w:val="008C3597"/>
    <w:rsid w:val="008C3E36"/>
    <w:rsid w:val="008C40CF"/>
    <w:rsid w:val="008C51A8"/>
    <w:rsid w:val="008C746A"/>
    <w:rsid w:val="008C7E53"/>
    <w:rsid w:val="008D01C6"/>
    <w:rsid w:val="008D01D8"/>
    <w:rsid w:val="008D03DD"/>
    <w:rsid w:val="008D0DAD"/>
    <w:rsid w:val="008D189C"/>
    <w:rsid w:val="008D1C89"/>
    <w:rsid w:val="008D1D04"/>
    <w:rsid w:val="008D27B4"/>
    <w:rsid w:val="008D39F4"/>
    <w:rsid w:val="008D3F2F"/>
    <w:rsid w:val="008D4565"/>
    <w:rsid w:val="008D48FA"/>
    <w:rsid w:val="008D4FB9"/>
    <w:rsid w:val="008D508C"/>
    <w:rsid w:val="008D5170"/>
    <w:rsid w:val="008D51CE"/>
    <w:rsid w:val="008D5331"/>
    <w:rsid w:val="008D5F1A"/>
    <w:rsid w:val="008D6686"/>
    <w:rsid w:val="008D6F3D"/>
    <w:rsid w:val="008D7472"/>
    <w:rsid w:val="008D7899"/>
    <w:rsid w:val="008E041E"/>
    <w:rsid w:val="008E0BBE"/>
    <w:rsid w:val="008E0D3C"/>
    <w:rsid w:val="008E0F11"/>
    <w:rsid w:val="008E0F52"/>
    <w:rsid w:val="008E135B"/>
    <w:rsid w:val="008E19D7"/>
    <w:rsid w:val="008E1D4A"/>
    <w:rsid w:val="008E20F9"/>
    <w:rsid w:val="008E22E8"/>
    <w:rsid w:val="008E2677"/>
    <w:rsid w:val="008E2DB4"/>
    <w:rsid w:val="008E2EC8"/>
    <w:rsid w:val="008E2FD4"/>
    <w:rsid w:val="008E30F3"/>
    <w:rsid w:val="008E36F1"/>
    <w:rsid w:val="008E4EC8"/>
    <w:rsid w:val="008E50FB"/>
    <w:rsid w:val="008E5DD1"/>
    <w:rsid w:val="008E61C6"/>
    <w:rsid w:val="008E62FA"/>
    <w:rsid w:val="008E64B0"/>
    <w:rsid w:val="008E68DE"/>
    <w:rsid w:val="008E6F52"/>
    <w:rsid w:val="008E7075"/>
    <w:rsid w:val="008E73DA"/>
    <w:rsid w:val="008E75C0"/>
    <w:rsid w:val="008F0075"/>
    <w:rsid w:val="008F0B36"/>
    <w:rsid w:val="008F0C11"/>
    <w:rsid w:val="008F0C36"/>
    <w:rsid w:val="008F1678"/>
    <w:rsid w:val="008F2049"/>
    <w:rsid w:val="008F24D1"/>
    <w:rsid w:val="008F2B28"/>
    <w:rsid w:val="008F3072"/>
    <w:rsid w:val="008F3530"/>
    <w:rsid w:val="008F3764"/>
    <w:rsid w:val="008F38E7"/>
    <w:rsid w:val="008F4419"/>
    <w:rsid w:val="008F4454"/>
    <w:rsid w:val="008F529C"/>
    <w:rsid w:val="008F52A9"/>
    <w:rsid w:val="008F52E9"/>
    <w:rsid w:val="008F72FE"/>
    <w:rsid w:val="008F756A"/>
    <w:rsid w:val="00900F6C"/>
    <w:rsid w:val="0090122F"/>
    <w:rsid w:val="009015FB"/>
    <w:rsid w:val="009016C9"/>
    <w:rsid w:val="00901CD5"/>
    <w:rsid w:val="00901D10"/>
    <w:rsid w:val="0090344F"/>
    <w:rsid w:val="00903602"/>
    <w:rsid w:val="00903702"/>
    <w:rsid w:val="00903962"/>
    <w:rsid w:val="009046DD"/>
    <w:rsid w:val="00904E5D"/>
    <w:rsid w:val="00905112"/>
    <w:rsid w:val="00905673"/>
    <w:rsid w:val="009059D1"/>
    <w:rsid w:val="00905D8B"/>
    <w:rsid w:val="00905D9C"/>
    <w:rsid w:val="00905E76"/>
    <w:rsid w:val="00906243"/>
    <w:rsid w:val="009063E6"/>
    <w:rsid w:val="00906AF6"/>
    <w:rsid w:val="0091019E"/>
    <w:rsid w:val="009103B6"/>
    <w:rsid w:val="00911401"/>
    <w:rsid w:val="009114BB"/>
    <w:rsid w:val="00911860"/>
    <w:rsid w:val="0091294E"/>
    <w:rsid w:val="009132FE"/>
    <w:rsid w:val="00913834"/>
    <w:rsid w:val="00914594"/>
    <w:rsid w:val="0091459E"/>
    <w:rsid w:val="00914635"/>
    <w:rsid w:val="00915B81"/>
    <w:rsid w:val="009162F0"/>
    <w:rsid w:val="00916D6D"/>
    <w:rsid w:val="00916F34"/>
    <w:rsid w:val="0091762A"/>
    <w:rsid w:val="009178AE"/>
    <w:rsid w:val="00917CC4"/>
    <w:rsid w:val="00917DB0"/>
    <w:rsid w:val="00920223"/>
    <w:rsid w:val="00920571"/>
    <w:rsid w:val="009206A4"/>
    <w:rsid w:val="009211DD"/>
    <w:rsid w:val="00921BBB"/>
    <w:rsid w:val="0092217E"/>
    <w:rsid w:val="009228AC"/>
    <w:rsid w:val="00922E9F"/>
    <w:rsid w:val="009230A0"/>
    <w:rsid w:val="00923344"/>
    <w:rsid w:val="009233A9"/>
    <w:rsid w:val="00923552"/>
    <w:rsid w:val="009237FA"/>
    <w:rsid w:val="00923A07"/>
    <w:rsid w:val="009246C1"/>
    <w:rsid w:val="00924F60"/>
    <w:rsid w:val="00925A4D"/>
    <w:rsid w:val="00926B9C"/>
    <w:rsid w:val="00927523"/>
    <w:rsid w:val="00927572"/>
    <w:rsid w:val="00927A74"/>
    <w:rsid w:val="009300C9"/>
    <w:rsid w:val="0093023F"/>
    <w:rsid w:val="0093044A"/>
    <w:rsid w:val="009309D1"/>
    <w:rsid w:val="009310E0"/>
    <w:rsid w:val="0093134F"/>
    <w:rsid w:val="009316A9"/>
    <w:rsid w:val="00931955"/>
    <w:rsid w:val="00931962"/>
    <w:rsid w:val="009325D1"/>
    <w:rsid w:val="00932865"/>
    <w:rsid w:val="00932A5B"/>
    <w:rsid w:val="00932C10"/>
    <w:rsid w:val="00933FDD"/>
    <w:rsid w:val="009344E1"/>
    <w:rsid w:val="00934CA0"/>
    <w:rsid w:val="00934D96"/>
    <w:rsid w:val="00934DC5"/>
    <w:rsid w:val="00934F07"/>
    <w:rsid w:val="00935159"/>
    <w:rsid w:val="00935415"/>
    <w:rsid w:val="0093579C"/>
    <w:rsid w:val="009358E6"/>
    <w:rsid w:val="00935D28"/>
    <w:rsid w:val="00935D4F"/>
    <w:rsid w:val="00935DF9"/>
    <w:rsid w:val="009361A1"/>
    <w:rsid w:val="00936C50"/>
    <w:rsid w:val="00937910"/>
    <w:rsid w:val="0093792E"/>
    <w:rsid w:val="00937ED2"/>
    <w:rsid w:val="0094007F"/>
    <w:rsid w:val="00940F68"/>
    <w:rsid w:val="009412A4"/>
    <w:rsid w:val="00941435"/>
    <w:rsid w:val="009415F4"/>
    <w:rsid w:val="00941A83"/>
    <w:rsid w:val="00941D0D"/>
    <w:rsid w:val="009421FD"/>
    <w:rsid w:val="0094236C"/>
    <w:rsid w:val="009423B6"/>
    <w:rsid w:val="009426A7"/>
    <w:rsid w:val="0094395F"/>
    <w:rsid w:val="00944013"/>
    <w:rsid w:val="00945D49"/>
    <w:rsid w:val="00945D91"/>
    <w:rsid w:val="00946D8C"/>
    <w:rsid w:val="009472C4"/>
    <w:rsid w:val="0094732C"/>
    <w:rsid w:val="00947472"/>
    <w:rsid w:val="00947A4B"/>
    <w:rsid w:val="00950154"/>
    <w:rsid w:val="009503EE"/>
    <w:rsid w:val="00950596"/>
    <w:rsid w:val="00950A51"/>
    <w:rsid w:val="0095112C"/>
    <w:rsid w:val="0095172E"/>
    <w:rsid w:val="00952941"/>
    <w:rsid w:val="00953B65"/>
    <w:rsid w:val="00953FA2"/>
    <w:rsid w:val="00954378"/>
    <w:rsid w:val="00954C5F"/>
    <w:rsid w:val="00954E80"/>
    <w:rsid w:val="00954EC5"/>
    <w:rsid w:val="009552A7"/>
    <w:rsid w:val="009557E8"/>
    <w:rsid w:val="00955CE5"/>
    <w:rsid w:val="00956450"/>
    <w:rsid w:val="009567E4"/>
    <w:rsid w:val="0095696A"/>
    <w:rsid w:val="00956D9C"/>
    <w:rsid w:val="00956E47"/>
    <w:rsid w:val="009570BE"/>
    <w:rsid w:val="0095761D"/>
    <w:rsid w:val="009577C5"/>
    <w:rsid w:val="00957E02"/>
    <w:rsid w:val="00957F72"/>
    <w:rsid w:val="0096028F"/>
    <w:rsid w:val="00960580"/>
    <w:rsid w:val="009608BC"/>
    <w:rsid w:val="00960F33"/>
    <w:rsid w:val="009617DC"/>
    <w:rsid w:val="00961917"/>
    <w:rsid w:val="009624CC"/>
    <w:rsid w:val="009625DD"/>
    <w:rsid w:val="00962DFF"/>
    <w:rsid w:val="009630E8"/>
    <w:rsid w:val="00963202"/>
    <w:rsid w:val="009632C7"/>
    <w:rsid w:val="00963739"/>
    <w:rsid w:val="0096379E"/>
    <w:rsid w:val="009641FB"/>
    <w:rsid w:val="00965EF1"/>
    <w:rsid w:val="00966186"/>
    <w:rsid w:val="00966525"/>
    <w:rsid w:val="009669FF"/>
    <w:rsid w:val="00967567"/>
    <w:rsid w:val="0097057A"/>
    <w:rsid w:val="00970978"/>
    <w:rsid w:val="009711DC"/>
    <w:rsid w:val="00971506"/>
    <w:rsid w:val="0097265D"/>
    <w:rsid w:val="00972694"/>
    <w:rsid w:val="009726D2"/>
    <w:rsid w:val="00972B21"/>
    <w:rsid w:val="00972F86"/>
    <w:rsid w:val="009730E7"/>
    <w:rsid w:val="0097324C"/>
    <w:rsid w:val="009734A0"/>
    <w:rsid w:val="00973587"/>
    <w:rsid w:val="00974DC5"/>
    <w:rsid w:val="00975DB9"/>
    <w:rsid w:val="00976AA9"/>
    <w:rsid w:val="00976FA4"/>
    <w:rsid w:val="00977130"/>
    <w:rsid w:val="00977439"/>
    <w:rsid w:val="00977F60"/>
    <w:rsid w:val="009805FA"/>
    <w:rsid w:val="00981392"/>
    <w:rsid w:val="0098178B"/>
    <w:rsid w:val="00981F78"/>
    <w:rsid w:val="00982D5C"/>
    <w:rsid w:val="009831B5"/>
    <w:rsid w:val="009832A8"/>
    <w:rsid w:val="009839B1"/>
    <w:rsid w:val="0098472A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6D"/>
    <w:rsid w:val="0099246B"/>
    <w:rsid w:val="00992D26"/>
    <w:rsid w:val="0099306F"/>
    <w:rsid w:val="0099334D"/>
    <w:rsid w:val="00993692"/>
    <w:rsid w:val="00994180"/>
    <w:rsid w:val="009941EC"/>
    <w:rsid w:val="00994739"/>
    <w:rsid w:val="00995FB8"/>
    <w:rsid w:val="009962F8"/>
    <w:rsid w:val="0099654A"/>
    <w:rsid w:val="009977D1"/>
    <w:rsid w:val="00997D81"/>
    <w:rsid w:val="00997F4A"/>
    <w:rsid w:val="009A01B0"/>
    <w:rsid w:val="009A04B3"/>
    <w:rsid w:val="009A0CC6"/>
    <w:rsid w:val="009A0D0C"/>
    <w:rsid w:val="009A0DB0"/>
    <w:rsid w:val="009A1FB8"/>
    <w:rsid w:val="009A2836"/>
    <w:rsid w:val="009A2D48"/>
    <w:rsid w:val="009A3AD3"/>
    <w:rsid w:val="009A3FBF"/>
    <w:rsid w:val="009A42FE"/>
    <w:rsid w:val="009A43C6"/>
    <w:rsid w:val="009A4B36"/>
    <w:rsid w:val="009A4CD3"/>
    <w:rsid w:val="009A4F62"/>
    <w:rsid w:val="009A528E"/>
    <w:rsid w:val="009A5422"/>
    <w:rsid w:val="009A5921"/>
    <w:rsid w:val="009A6416"/>
    <w:rsid w:val="009A6C80"/>
    <w:rsid w:val="009B0222"/>
    <w:rsid w:val="009B074B"/>
    <w:rsid w:val="009B09C2"/>
    <w:rsid w:val="009B0D60"/>
    <w:rsid w:val="009B0FD6"/>
    <w:rsid w:val="009B13B3"/>
    <w:rsid w:val="009B15BA"/>
    <w:rsid w:val="009B19C9"/>
    <w:rsid w:val="009B21C4"/>
    <w:rsid w:val="009B2475"/>
    <w:rsid w:val="009B2799"/>
    <w:rsid w:val="009B32B6"/>
    <w:rsid w:val="009B3FD9"/>
    <w:rsid w:val="009B4620"/>
    <w:rsid w:val="009B4A6D"/>
    <w:rsid w:val="009B4F55"/>
    <w:rsid w:val="009B5121"/>
    <w:rsid w:val="009B54D7"/>
    <w:rsid w:val="009B5530"/>
    <w:rsid w:val="009B5E45"/>
    <w:rsid w:val="009B62BA"/>
    <w:rsid w:val="009C02E7"/>
    <w:rsid w:val="009C069A"/>
    <w:rsid w:val="009C1262"/>
    <w:rsid w:val="009C1645"/>
    <w:rsid w:val="009C1BFC"/>
    <w:rsid w:val="009C1E8C"/>
    <w:rsid w:val="009C213E"/>
    <w:rsid w:val="009C2DD2"/>
    <w:rsid w:val="009C3126"/>
    <w:rsid w:val="009C3D52"/>
    <w:rsid w:val="009C495E"/>
    <w:rsid w:val="009C51D5"/>
    <w:rsid w:val="009C5C0F"/>
    <w:rsid w:val="009C5CB3"/>
    <w:rsid w:val="009C5D43"/>
    <w:rsid w:val="009C68C0"/>
    <w:rsid w:val="009C6A6E"/>
    <w:rsid w:val="009C7ACD"/>
    <w:rsid w:val="009D0004"/>
    <w:rsid w:val="009D15CD"/>
    <w:rsid w:val="009D1CE4"/>
    <w:rsid w:val="009D2283"/>
    <w:rsid w:val="009D291E"/>
    <w:rsid w:val="009D2AF7"/>
    <w:rsid w:val="009D3196"/>
    <w:rsid w:val="009D3197"/>
    <w:rsid w:val="009D3226"/>
    <w:rsid w:val="009D3381"/>
    <w:rsid w:val="009D37BF"/>
    <w:rsid w:val="009D3EEA"/>
    <w:rsid w:val="009D4302"/>
    <w:rsid w:val="009D44B2"/>
    <w:rsid w:val="009D46FD"/>
    <w:rsid w:val="009D47BA"/>
    <w:rsid w:val="009D4B5D"/>
    <w:rsid w:val="009D4F05"/>
    <w:rsid w:val="009D510E"/>
    <w:rsid w:val="009D54B9"/>
    <w:rsid w:val="009D5AA2"/>
    <w:rsid w:val="009D5C48"/>
    <w:rsid w:val="009D5FDF"/>
    <w:rsid w:val="009D6405"/>
    <w:rsid w:val="009D6408"/>
    <w:rsid w:val="009D6641"/>
    <w:rsid w:val="009D698C"/>
    <w:rsid w:val="009D69F6"/>
    <w:rsid w:val="009D6EBE"/>
    <w:rsid w:val="009D7B4C"/>
    <w:rsid w:val="009E0BF0"/>
    <w:rsid w:val="009E128E"/>
    <w:rsid w:val="009E1301"/>
    <w:rsid w:val="009E13B0"/>
    <w:rsid w:val="009E14E1"/>
    <w:rsid w:val="009E19CB"/>
    <w:rsid w:val="009E1E25"/>
    <w:rsid w:val="009E1F03"/>
    <w:rsid w:val="009E2F0F"/>
    <w:rsid w:val="009E36A2"/>
    <w:rsid w:val="009E3B5F"/>
    <w:rsid w:val="009E3F19"/>
    <w:rsid w:val="009E3FD2"/>
    <w:rsid w:val="009E403F"/>
    <w:rsid w:val="009E4A5B"/>
    <w:rsid w:val="009E5144"/>
    <w:rsid w:val="009E5589"/>
    <w:rsid w:val="009E5AF5"/>
    <w:rsid w:val="009E6352"/>
    <w:rsid w:val="009E66AD"/>
    <w:rsid w:val="009E67B0"/>
    <w:rsid w:val="009E6883"/>
    <w:rsid w:val="009E6B92"/>
    <w:rsid w:val="009E7285"/>
    <w:rsid w:val="009E74F5"/>
    <w:rsid w:val="009E7AFA"/>
    <w:rsid w:val="009E7BF0"/>
    <w:rsid w:val="009F004D"/>
    <w:rsid w:val="009F01BF"/>
    <w:rsid w:val="009F02B1"/>
    <w:rsid w:val="009F0379"/>
    <w:rsid w:val="009F0B1B"/>
    <w:rsid w:val="009F0D51"/>
    <w:rsid w:val="009F0F46"/>
    <w:rsid w:val="009F14FE"/>
    <w:rsid w:val="009F193B"/>
    <w:rsid w:val="009F26AC"/>
    <w:rsid w:val="009F2935"/>
    <w:rsid w:val="009F2D2A"/>
    <w:rsid w:val="009F2DF2"/>
    <w:rsid w:val="009F3F93"/>
    <w:rsid w:val="009F4AC5"/>
    <w:rsid w:val="009F5534"/>
    <w:rsid w:val="009F5A15"/>
    <w:rsid w:val="009F6285"/>
    <w:rsid w:val="009F63A8"/>
    <w:rsid w:val="009F6F7C"/>
    <w:rsid w:val="009F7762"/>
    <w:rsid w:val="009F7B4F"/>
    <w:rsid w:val="009F7D66"/>
    <w:rsid w:val="00A00230"/>
    <w:rsid w:val="00A006FC"/>
    <w:rsid w:val="00A00F75"/>
    <w:rsid w:val="00A01299"/>
    <w:rsid w:val="00A01437"/>
    <w:rsid w:val="00A01445"/>
    <w:rsid w:val="00A0186B"/>
    <w:rsid w:val="00A019D4"/>
    <w:rsid w:val="00A01F46"/>
    <w:rsid w:val="00A023EA"/>
    <w:rsid w:val="00A02B8B"/>
    <w:rsid w:val="00A031A6"/>
    <w:rsid w:val="00A0321D"/>
    <w:rsid w:val="00A0323E"/>
    <w:rsid w:val="00A040AC"/>
    <w:rsid w:val="00A044A4"/>
    <w:rsid w:val="00A04D52"/>
    <w:rsid w:val="00A0574A"/>
    <w:rsid w:val="00A05C6C"/>
    <w:rsid w:val="00A05FC1"/>
    <w:rsid w:val="00A06A29"/>
    <w:rsid w:val="00A06AA1"/>
    <w:rsid w:val="00A078AA"/>
    <w:rsid w:val="00A07AA3"/>
    <w:rsid w:val="00A10F83"/>
    <w:rsid w:val="00A119B8"/>
    <w:rsid w:val="00A11BE8"/>
    <w:rsid w:val="00A1298B"/>
    <w:rsid w:val="00A12A64"/>
    <w:rsid w:val="00A13524"/>
    <w:rsid w:val="00A1369F"/>
    <w:rsid w:val="00A14F77"/>
    <w:rsid w:val="00A15067"/>
    <w:rsid w:val="00A16E11"/>
    <w:rsid w:val="00A170AC"/>
    <w:rsid w:val="00A17410"/>
    <w:rsid w:val="00A20B62"/>
    <w:rsid w:val="00A20D44"/>
    <w:rsid w:val="00A21244"/>
    <w:rsid w:val="00A2186C"/>
    <w:rsid w:val="00A21F65"/>
    <w:rsid w:val="00A22239"/>
    <w:rsid w:val="00A22A37"/>
    <w:rsid w:val="00A22CD3"/>
    <w:rsid w:val="00A23238"/>
    <w:rsid w:val="00A23A7D"/>
    <w:rsid w:val="00A24755"/>
    <w:rsid w:val="00A2490D"/>
    <w:rsid w:val="00A2522C"/>
    <w:rsid w:val="00A25ABC"/>
    <w:rsid w:val="00A25F05"/>
    <w:rsid w:val="00A2793E"/>
    <w:rsid w:val="00A27A84"/>
    <w:rsid w:val="00A27B25"/>
    <w:rsid w:val="00A300B2"/>
    <w:rsid w:val="00A305EE"/>
    <w:rsid w:val="00A30AD2"/>
    <w:rsid w:val="00A30C00"/>
    <w:rsid w:val="00A30EB6"/>
    <w:rsid w:val="00A314B8"/>
    <w:rsid w:val="00A31675"/>
    <w:rsid w:val="00A319B1"/>
    <w:rsid w:val="00A32099"/>
    <w:rsid w:val="00A32413"/>
    <w:rsid w:val="00A32919"/>
    <w:rsid w:val="00A329E6"/>
    <w:rsid w:val="00A33C0B"/>
    <w:rsid w:val="00A33F4E"/>
    <w:rsid w:val="00A34017"/>
    <w:rsid w:val="00A34323"/>
    <w:rsid w:val="00A34414"/>
    <w:rsid w:val="00A3473F"/>
    <w:rsid w:val="00A348B6"/>
    <w:rsid w:val="00A34AB0"/>
    <w:rsid w:val="00A34BAE"/>
    <w:rsid w:val="00A34C82"/>
    <w:rsid w:val="00A35D08"/>
    <w:rsid w:val="00A368C1"/>
    <w:rsid w:val="00A36968"/>
    <w:rsid w:val="00A36B40"/>
    <w:rsid w:val="00A36D01"/>
    <w:rsid w:val="00A36EE8"/>
    <w:rsid w:val="00A37050"/>
    <w:rsid w:val="00A376FE"/>
    <w:rsid w:val="00A37A7E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C6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368"/>
    <w:rsid w:val="00A52B70"/>
    <w:rsid w:val="00A52DAE"/>
    <w:rsid w:val="00A52F23"/>
    <w:rsid w:val="00A539BC"/>
    <w:rsid w:val="00A5544B"/>
    <w:rsid w:val="00A554B7"/>
    <w:rsid w:val="00A554FE"/>
    <w:rsid w:val="00A563CB"/>
    <w:rsid w:val="00A56B17"/>
    <w:rsid w:val="00A56C67"/>
    <w:rsid w:val="00A56F3F"/>
    <w:rsid w:val="00A5794C"/>
    <w:rsid w:val="00A57C29"/>
    <w:rsid w:val="00A60770"/>
    <w:rsid w:val="00A60B66"/>
    <w:rsid w:val="00A60E11"/>
    <w:rsid w:val="00A610E3"/>
    <w:rsid w:val="00A615DE"/>
    <w:rsid w:val="00A616C9"/>
    <w:rsid w:val="00A6180C"/>
    <w:rsid w:val="00A61CB8"/>
    <w:rsid w:val="00A62941"/>
    <w:rsid w:val="00A62A2A"/>
    <w:rsid w:val="00A62D68"/>
    <w:rsid w:val="00A63270"/>
    <w:rsid w:val="00A63D09"/>
    <w:rsid w:val="00A63DD9"/>
    <w:rsid w:val="00A65657"/>
    <w:rsid w:val="00A65CD4"/>
    <w:rsid w:val="00A66510"/>
    <w:rsid w:val="00A67490"/>
    <w:rsid w:val="00A67EC3"/>
    <w:rsid w:val="00A67F40"/>
    <w:rsid w:val="00A70471"/>
    <w:rsid w:val="00A710D4"/>
    <w:rsid w:val="00A71B89"/>
    <w:rsid w:val="00A71F23"/>
    <w:rsid w:val="00A7215D"/>
    <w:rsid w:val="00A72193"/>
    <w:rsid w:val="00A726B9"/>
    <w:rsid w:val="00A7369A"/>
    <w:rsid w:val="00A739B2"/>
    <w:rsid w:val="00A75264"/>
    <w:rsid w:val="00A75457"/>
    <w:rsid w:val="00A75995"/>
    <w:rsid w:val="00A75D5E"/>
    <w:rsid w:val="00A768E6"/>
    <w:rsid w:val="00A769FB"/>
    <w:rsid w:val="00A76A6A"/>
    <w:rsid w:val="00A76DF7"/>
    <w:rsid w:val="00A774F0"/>
    <w:rsid w:val="00A77CAA"/>
    <w:rsid w:val="00A808D4"/>
    <w:rsid w:val="00A809EF"/>
    <w:rsid w:val="00A80AA6"/>
    <w:rsid w:val="00A82534"/>
    <w:rsid w:val="00A827F8"/>
    <w:rsid w:val="00A82C92"/>
    <w:rsid w:val="00A82EF6"/>
    <w:rsid w:val="00A83337"/>
    <w:rsid w:val="00A83884"/>
    <w:rsid w:val="00A83F92"/>
    <w:rsid w:val="00A84FAD"/>
    <w:rsid w:val="00A85FBD"/>
    <w:rsid w:val="00A86633"/>
    <w:rsid w:val="00A86D38"/>
    <w:rsid w:val="00A87860"/>
    <w:rsid w:val="00A904A1"/>
    <w:rsid w:val="00A906A1"/>
    <w:rsid w:val="00A9091D"/>
    <w:rsid w:val="00A90ACC"/>
    <w:rsid w:val="00A90BE1"/>
    <w:rsid w:val="00A91248"/>
    <w:rsid w:val="00A91507"/>
    <w:rsid w:val="00A91634"/>
    <w:rsid w:val="00A918E6"/>
    <w:rsid w:val="00A91F68"/>
    <w:rsid w:val="00A92565"/>
    <w:rsid w:val="00A92820"/>
    <w:rsid w:val="00A92FE4"/>
    <w:rsid w:val="00A9360B"/>
    <w:rsid w:val="00A93688"/>
    <w:rsid w:val="00A938E6"/>
    <w:rsid w:val="00A938EC"/>
    <w:rsid w:val="00A93A2E"/>
    <w:rsid w:val="00A93FE5"/>
    <w:rsid w:val="00A943B4"/>
    <w:rsid w:val="00A944CF"/>
    <w:rsid w:val="00A94C67"/>
    <w:rsid w:val="00A9520A"/>
    <w:rsid w:val="00A95DE6"/>
    <w:rsid w:val="00A969FC"/>
    <w:rsid w:val="00A9766F"/>
    <w:rsid w:val="00A97B9D"/>
    <w:rsid w:val="00AA0186"/>
    <w:rsid w:val="00AA048D"/>
    <w:rsid w:val="00AA0D6C"/>
    <w:rsid w:val="00AA0E56"/>
    <w:rsid w:val="00AA12CE"/>
    <w:rsid w:val="00AA163F"/>
    <w:rsid w:val="00AA1802"/>
    <w:rsid w:val="00AA1937"/>
    <w:rsid w:val="00AA19A8"/>
    <w:rsid w:val="00AA1EC5"/>
    <w:rsid w:val="00AA26E0"/>
    <w:rsid w:val="00AA275D"/>
    <w:rsid w:val="00AA28A3"/>
    <w:rsid w:val="00AA2FFD"/>
    <w:rsid w:val="00AA34D2"/>
    <w:rsid w:val="00AA3CDB"/>
    <w:rsid w:val="00AA3E3F"/>
    <w:rsid w:val="00AA3E92"/>
    <w:rsid w:val="00AA477B"/>
    <w:rsid w:val="00AA4A58"/>
    <w:rsid w:val="00AA4C7F"/>
    <w:rsid w:val="00AA4E2D"/>
    <w:rsid w:val="00AA5A5E"/>
    <w:rsid w:val="00AA5DA5"/>
    <w:rsid w:val="00AA5F58"/>
    <w:rsid w:val="00AA7933"/>
    <w:rsid w:val="00AA7B4F"/>
    <w:rsid w:val="00AA7DFD"/>
    <w:rsid w:val="00AB071F"/>
    <w:rsid w:val="00AB0B0A"/>
    <w:rsid w:val="00AB1187"/>
    <w:rsid w:val="00AB1A7A"/>
    <w:rsid w:val="00AB203F"/>
    <w:rsid w:val="00AB221C"/>
    <w:rsid w:val="00AB290F"/>
    <w:rsid w:val="00AB3364"/>
    <w:rsid w:val="00AB493B"/>
    <w:rsid w:val="00AB4A92"/>
    <w:rsid w:val="00AB6207"/>
    <w:rsid w:val="00AB6453"/>
    <w:rsid w:val="00AB6565"/>
    <w:rsid w:val="00AB694B"/>
    <w:rsid w:val="00AB6FA1"/>
    <w:rsid w:val="00AB7367"/>
    <w:rsid w:val="00AB7E77"/>
    <w:rsid w:val="00AC0114"/>
    <w:rsid w:val="00AC02C1"/>
    <w:rsid w:val="00AC0AB6"/>
    <w:rsid w:val="00AC0E3F"/>
    <w:rsid w:val="00AC1036"/>
    <w:rsid w:val="00AC12D7"/>
    <w:rsid w:val="00AC1C26"/>
    <w:rsid w:val="00AC1D9D"/>
    <w:rsid w:val="00AC1F85"/>
    <w:rsid w:val="00AC257B"/>
    <w:rsid w:val="00AC25B7"/>
    <w:rsid w:val="00AC34EB"/>
    <w:rsid w:val="00AC38D5"/>
    <w:rsid w:val="00AC4045"/>
    <w:rsid w:val="00AC5065"/>
    <w:rsid w:val="00AC5242"/>
    <w:rsid w:val="00AC589B"/>
    <w:rsid w:val="00AC5CE4"/>
    <w:rsid w:val="00AC640B"/>
    <w:rsid w:val="00AC6B8A"/>
    <w:rsid w:val="00AC6F34"/>
    <w:rsid w:val="00AC70B0"/>
    <w:rsid w:val="00AC7460"/>
    <w:rsid w:val="00AD0493"/>
    <w:rsid w:val="00AD0B9E"/>
    <w:rsid w:val="00AD10E0"/>
    <w:rsid w:val="00AD1350"/>
    <w:rsid w:val="00AD1828"/>
    <w:rsid w:val="00AD18D5"/>
    <w:rsid w:val="00AD1D2F"/>
    <w:rsid w:val="00AD2187"/>
    <w:rsid w:val="00AD2513"/>
    <w:rsid w:val="00AD362F"/>
    <w:rsid w:val="00AD3CAD"/>
    <w:rsid w:val="00AD42F7"/>
    <w:rsid w:val="00AD4A80"/>
    <w:rsid w:val="00AD5126"/>
    <w:rsid w:val="00AD5192"/>
    <w:rsid w:val="00AD58BA"/>
    <w:rsid w:val="00AD5B62"/>
    <w:rsid w:val="00AD60D3"/>
    <w:rsid w:val="00AD6631"/>
    <w:rsid w:val="00AD6920"/>
    <w:rsid w:val="00AD6B33"/>
    <w:rsid w:val="00AD6C8E"/>
    <w:rsid w:val="00AD6F37"/>
    <w:rsid w:val="00AD7033"/>
    <w:rsid w:val="00AD7992"/>
    <w:rsid w:val="00AD7AFE"/>
    <w:rsid w:val="00AD7EFE"/>
    <w:rsid w:val="00AE0009"/>
    <w:rsid w:val="00AE0219"/>
    <w:rsid w:val="00AE0430"/>
    <w:rsid w:val="00AE21F6"/>
    <w:rsid w:val="00AE2227"/>
    <w:rsid w:val="00AE2315"/>
    <w:rsid w:val="00AE2699"/>
    <w:rsid w:val="00AE29C9"/>
    <w:rsid w:val="00AE2A3B"/>
    <w:rsid w:val="00AE2CDE"/>
    <w:rsid w:val="00AE2E23"/>
    <w:rsid w:val="00AE38EB"/>
    <w:rsid w:val="00AE3B64"/>
    <w:rsid w:val="00AE43DE"/>
    <w:rsid w:val="00AE4A5C"/>
    <w:rsid w:val="00AE55D0"/>
    <w:rsid w:val="00AE66B5"/>
    <w:rsid w:val="00AE6C0F"/>
    <w:rsid w:val="00AE70A5"/>
    <w:rsid w:val="00AE79C1"/>
    <w:rsid w:val="00AE7AD7"/>
    <w:rsid w:val="00AF0208"/>
    <w:rsid w:val="00AF039E"/>
    <w:rsid w:val="00AF0A3E"/>
    <w:rsid w:val="00AF1FCE"/>
    <w:rsid w:val="00AF231B"/>
    <w:rsid w:val="00AF239C"/>
    <w:rsid w:val="00AF25AA"/>
    <w:rsid w:val="00AF2794"/>
    <w:rsid w:val="00AF2C81"/>
    <w:rsid w:val="00AF3305"/>
    <w:rsid w:val="00AF49D2"/>
    <w:rsid w:val="00AF5435"/>
    <w:rsid w:val="00AF5C0F"/>
    <w:rsid w:val="00AF64A4"/>
    <w:rsid w:val="00AF66C6"/>
    <w:rsid w:val="00AF6A96"/>
    <w:rsid w:val="00AF6D79"/>
    <w:rsid w:val="00AF6EF2"/>
    <w:rsid w:val="00AF704C"/>
    <w:rsid w:val="00B0019B"/>
    <w:rsid w:val="00B003E2"/>
    <w:rsid w:val="00B007B6"/>
    <w:rsid w:val="00B013AE"/>
    <w:rsid w:val="00B01480"/>
    <w:rsid w:val="00B0191E"/>
    <w:rsid w:val="00B0209A"/>
    <w:rsid w:val="00B03553"/>
    <w:rsid w:val="00B036A3"/>
    <w:rsid w:val="00B040DC"/>
    <w:rsid w:val="00B05A4C"/>
    <w:rsid w:val="00B06345"/>
    <w:rsid w:val="00B069AD"/>
    <w:rsid w:val="00B06A17"/>
    <w:rsid w:val="00B0750B"/>
    <w:rsid w:val="00B07BED"/>
    <w:rsid w:val="00B07D0E"/>
    <w:rsid w:val="00B07E53"/>
    <w:rsid w:val="00B10258"/>
    <w:rsid w:val="00B10727"/>
    <w:rsid w:val="00B10B37"/>
    <w:rsid w:val="00B10B3E"/>
    <w:rsid w:val="00B10B64"/>
    <w:rsid w:val="00B12134"/>
    <w:rsid w:val="00B12167"/>
    <w:rsid w:val="00B12CA4"/>
    <w:rsid w:val="00B12DF5"/>
    <w:rsid w:val="00B12F00"/>
    <w:rsid w:val="00B1312D"/>
    <w:rsid w:val="00B13CF8"/>
    <w:rsid w:val="00B1513F"/>
    <w:rsid w:val="00B15759"/>
    <w:rsid w:val="00B157F6"/>
    <w:rsid w:val="00B159A0"/>
    <w:rsid w:val="00B15A77"/>
    <w:rsid w:val="00B15B52"/>
    <w:rsid w:val="00B172EF"/>
    <w:rsid w:val="00B17529"/>
    <w:rsid w:val="00B175E8"/>
    <w:rsid w:val="00B17605"/>
    <w:rsid w:val="00B2019B"/>
    <w:rsid w:val="00B2125A"/>
    <w:rsid w:val="00B215D9"/>
    <w:rsid w:val="00B21899"/>
    <w:rsid w:val="00B21B88"/>
    <w:rsid w:val="00B2238B"/>
    <w:rsid w:val="00B227B3"/>
    <w:rsid w:val="00B2321B"/>
    <w:rsid w:val="00B23502"/>
    <w:rsid w:val="00B235D6"/>
    <w:rsid w:val="00B23661"/>
    <w:rsid w:val="00B2462E"/>
    <w:rsid w:val="00B24762"/>
    <w:rsid w:val="00B24EA4"/>
    <w:rsid w:val="00B2501F"/>
    <w:rsid w:val="00B25276"/>
    <w:rsid w:val="00B25385"/>
    <w:rsid w:val="00B253AB"/>
    <w:rsid w:val="00B25850"/>
    <w:rsid w:val="00B264D3"/>
    <w:rsid w:val="00B26557"/>
    <w:rsid w:val="00B26807"/>
    <w:rsid w:val="00B26A85"/>
    <w:rsid w:val="00B27E7C"/>
    <w:rsid w:val="00B3000E"/>
    <w:rsid w:val="00B30738"/>
    <w:rsid w:val="00B30A7D"/>
    <w:rsid w:val="00B30D05"/>
    <w:rsid w:val="00B313BA"/>
    <w:rsid w:val="00B3178B"/>
    <w:rsid w:val="00B325DE"/>
    <w:rsid w:val="00B32677"/>
    <w:rsid w:val="00B328D6"/>
    <w:rsid w:val="00B33068"/>
    <w:rsid w:val="00B3359F"/>
    <w:rsid w:val="00B356FB"/>
    <w:rsid w:val="00B3578B"/>
    <w:rsid w:val="00B357BB"/>
    <w:rsid w:val="00B3604D"/>
    <w:rsid w:val="00B36348"/>
    <w:rsid w:val="00B3720C"/>
    <w:rsid w:val="00B37909"/>
    <w:rsid w:val="00B37EB1"/>
    <w:rsid w:val="00B40186"/>
    <w:rsid w:val="00B4132E"/>
    <w:rsid w:val="00B41631"/>
    <w:rsid w:val="00B41F22"/>
    <w:rsid w:val="00B42165"/>
    <w:rsid w:val="00B42883"/>
    <w:rsid w:val="00B43347"/>
    <w:rsid w:val="00B43E31"/>
    <w:rsid w:val="00B44688"/>
    <w:rsid w:val="00B44A60"/>
    <w:rsid w:val="00B45015"/>
    <w:rsid w:val="00B450F9"/>
    <w:rsid w:val="00B453FB"/>
    <w:rsid w:val="00B4571A"/>
    <w:rsid w:val="00B45973"/>
    <w:rsid w:val="00B467DD"/>
    <w:rsid w:val="00B47AFE"/>
    <w:rsid w:val="00B47B9F"/>
    <w:rsid w:val="00B47C64"/>
    <w:rsid w:val="00B47CEE"/>
    <w:rsid w:val="00B47E98"/>
    <w:rsid w:val="00B50179"/>
    <w:rsid w:val="00B50A10"/>
    <w:rsid w:val="00B50E39"/>
    <w:rsid w:val="00B50FA0"/>
    <w:rsid w:val="00B517BD"/>
    <w:rsid w:val="00B51E27"/>
    <w:rsid w:val="00B5268B"/>
    <w:rsid w:val="00B52CCD"/>
    <w:rsid w:val="00B5388D"/>
    <w:rsid w:val="00B54052"/>
    <w:rsid w:val="00B540B9"/>
    <w:rsid w:val="00B544B5"/>
    <w:rsid w:val="00B54576"/>
    <w:rsid w:val="00B545B4"/>
    <w:rsid w:val="00B56016"/>
    <w:rsid w:val="00B5699B"/>
    <w:rsid w:val="00B56D14"/>
    <w:rsid w:val="00B5716C"/>
    <w:rsid w:val="00B572BE"/>
    <w:rsid w:val="00B57E0A"/>
    <w:rsid w:val="00B57E16"/>
    <w:rsid w:val="00B6060E"/>
    <w:rsid w:val="00B6093A"/>
    <w:rsid w:val="00B6106B"/>
    <w:rsid w:val="00B61F8D"/>
    <w:rsid w:val="00B62B21"/>
    <w:rsid w:val="00B62D08"/>
    <w:rsid w:val="00B62F73"/>
    <w:rsid w:val="00B63337"/>
    <w:rsid w:val="00B633BF"/>
    <w:rsid w:val="00B641E3"/>
    <w:rsid w:val="00B642BC"/>
    <w:rsid w:val="00B650F5"/>
    <w:rsid w:val="00B65687"/>
    <w:rsid w:val="00B657C7"/>
    <w:rsid w:val="00B66099"/>
    <w:rsid w:val="00B66384"/>
    <w:rsid w:val="00B66D8B"/>
    <w:rsid w:val="00B70050"/>
    <w:rsid w:val="00B70161"/>
    <w:rsid w:val="00B7018A"/>
    <w:rsid w:val="00B706F0"/>
    <w:rsid w:val="00B70715"/>
    <w:rsid w:val="00B707C0"/>
    <w:rsid w:val="00B70CA2"/>
    <w:rsid w:val="00B71177"/>
    <w:rsid w:val="00B718E7"/>
    <w:rsid w:val="00B71B00"/>
    <w:rsid w:val="00B72055"/>
    <w:rsid w:val="00B722A7"/>
    <w:rsid w:val="00B723FE"/>
    <w:rsid w:val="00B7244D"/>
    <w:rsid w:val="00B7267A"/>
    <w:rsid w:val="00B72A80"/>
    <w:rsid w:val="00B73003"/>
    <w:rsid w:val="00B73176"/>
    <w:rsid w:val="00B73AA5"/>
    <w:rsid w:val="00B73B8A"/>
    <w:rsid w:val="00B74751"/>
    <w:rsid w:val="00B74EB3"/>
    <w:rsid w:val="00B765C6"/>
    <w:rsid w:val="00B76982"/>
    <w:rsid w:val="00B76C45"/>
    <w:rsid w:val="00B770C3"/>
    <w:rsid w:val="00B77765"/>
    <w:rsid w:val="00B8074A"/>
    <w:rsid w:val="00B8113F"/>
    <w:rsid w:val="00B8137E"/>
    <w:rsid w:val="00B81D97"/>
    <w:rsid w:val="00B82613"/>
    <w:rsid w:val="00B8297B"/>
    <w:rsid w:val="00B82A77"/>
    <w:rsid w:val="00B82D33"/>
    <w:rsid w:val="00B838E7"/>
    <w:rsid w:val="00B8458D"/>
    <w:rsid w:val="00B84922"/>
    <w:rsid w:val="00B8630D"/>
    <w:rsid w:val="00B86802"/>
    <w:rsid w:val="00B86B29"/>
    <w:rsid w:val="00B86B41"/>
    <w:rsid w:val="00B87228"/>
    <w:rsid w:val="00B87419"/>
    <w:rsid w:val="00B87901"/>
    <w:rsid w:val="00B8794B"/>
    <w:rsid w:val="00B8799E"/>
    <w:rsid w:val="00B87EF1"/>
    <w:rsid w:val="00B91621"/>
    <w:rsid w:val="00B9170B"/>
    <w:rsid w:val="00B92255"/>
    <w:rsid w:val="00B928D1"/>
    <w:rsid w:val="00B92BC6"/>
    <w:rsid w:val="00B93008"/>
    <w:rsid w:val="00B944DA"/>
    <w:rsid w:val="00B946F3"/>
    <w:rsid w:val="00B94722"/>
    <w:rsid w:val="00B94C9F"/>
    <w:rsid w:val="00B94E0E"/>
    <w:rsid w:val="00B955E3"/>
    <w:rsid w:val="00B957D5"/>
    <w:rsid w:val="00B95BAF"/>
    <w:rsid w:val="00B95BF9"/>
    <w:rsid w:val="00B95D3E"/>
    <w:rsid w:val="00B9643E"/>
    <w:rsid w:val="00B96977"/>
    <w:rsid w:val="00B975FF"/>
    <w:rsid w:val="00B9764E"/>
    <w:rsid w:val="00B97971"/>
    <w:rsid w:val="00B979F4"/>
    <w:rsid w:val="00B97BD2"/>
    <w:rsid w:val="00BA08FE"/>
    <w:rsid w:val="00BA175C"/>
    <w:rsid w:val="00BA3939"/>
    <w:rsid w:val="00BA3E3E"/>
    <w:rsid w:val="00BA4ED0"/>
    <w:rsid w:val="00BA546D"/>
    <w:rsid w:val="00BA5DF0"/>
    <w:rsid w:val="00BA5FDF"/>
    <w:rsid w:val="00BA610F"/>
    <w:rsid w:val="00BA6AB1"/>
    <w:rsid w:val="00BA6FAD"/>
    <w:rsid w:val="00BA7064"/>
    <w:rsid w:val="00BA70AC"/>
    <w:rsid w:val="00BA718D"/>
    <w:rsid w:val="00BA7D32"/>
    <w:rsid w:val="00BB045C"/>
    <w:rsid w:val="00BB0BF2"/>
    <w:rsid w:val="00BB0D1E"/>
    <w:rsid w:val="00BB1E7C"/>
    <w:rsid w:val="00BB28EC"/>
    <w:rsid w:val="00BB304F"/>
    <w:rsid w:val="00BB333C"/>
    <w:rsid w:val="00BB3E2B"/>
    <w:rsid w:val="00BB4551"/>
    <w:rsid w:val="00BB45DA"/>
    <w:rsid w:val="00BB48FB"/>
    <w:rsid w:val="00BB4B48"/>
    <w:rsid w:val="00BB4CB5"/>
    <w:rsid w:val="00BB52E7"/>
    <w:rsid w:val="00BB58BB"/>
    <w:rsid w:val="00BB5C8D"/>
    <w:rsid w:val="00BB6434"/>
    <w:rsid w:val="00BB6ACC"/>
    <w:rsid w:val="00BB6B13"/>
    <w:rsid w:val="00BB71BD"/>
    <w:rsid w:val="00BB7832"/>
    <w:rsid w:val="00BB78B5"/>
    <w:rsid w:val="00BB7B33"/>
    <w:rsid w:val="00BC0CAA"/>
    <w:rsid w:val="00BC1156"/>
    <w:rsid w:val="00BC1253"/>
    <w:rsid w:val="00BC15A5"/>
    <w:rsid w:val="00BC1B65"/>
    <w:rsid w:val="00BC1D67"/>
    <w:rsid w:val="00BC2158"/>
    <w:rsid w:val="00BC237A"/>
    <w:rsid w:val="00BC25AF"/>
    <w:rsid w:val="00BC2762"/>
    <w:rsid w:val="00BC2E00"/>
    <w:rsid w:val="00BC330C"/>
    <w:rsid w:val="00BC3759"/>
    <w:rsid w:val="00BC39B3"/>
    <w:rsid w:val="00BC3A1D"/>
    <w:rsid w:val="00BC401B"/>
    <w:rsid w:val="00BC4EC9"/>
    <w:rsid w:val="00BC5AA7"/>
    <w:rsid w:val="00BC6642"/>
    <w:rsid w:val="00BC7396"/>
    <w:rsid w:val="00BC77EF"/>
    <w:rsid w:val="00BC78C6"/>
    <w:rsid w:val="00BC7D04"/>
    <w:rsid w:val="00BD093B"/>
    <w:rsid w:val="00BD12E3"/>
    <w:rsid w:val="00BD1941"/>
    <w:rsid w:val="00BD1A55"/>
    <w:rsid w:val="00BD21DC"/>
    <w:rsid w:val="00BD2E2A"/>
    <w:rsid w:val="00BD30CF"/>
    <w:rsid w:val="00BD344F"/>
    <w:rsid w:val="00BD3799"/>
    <w:rsid w:val="00BD3FA0"/>
    <w:rsid w:val="00BD4A3F"/>
    <w:rsid w:val="00BD4DC5"/>
    <w:rsid w:val="00BD51F7"/>
    <w:rsid w:val="00BD5BC4"/>
    <w:rsid w:val="00BD5EA8"/>
    <w:rsid w:val="00BE02A5"/>
    <w:rsid w:val="00BE02B4"/>
    <w:rsid w:val="00BE062D"/>
    <w:rsid w:val="00BE0980"/>
    <w:rsid w:val="00BE14E1"/>
    <w:rsid w:val="00BE18F6"/>
    <w:rsid w:val="00BE1946"/>
    <w:rsid w:val="00BE1C28"/>
    <w:rsid w:val="00BE266C"/>
    <w:rsid w:val="00BE2ACB"/>
    <w:rsid w:val="00BE2AF5"/>
    <w:rsid w:val="00BE34FB"/>
    <w:rsid w:val="00BE3AC3"/>
    <w:rsid w:val="00BE4808"/>
    <w:rsid w:val="00BE4C2A"/>
    <w:rsid w:val="00BE60EE"/>
    <w:rsid w:val="00BE62E4"/>
    <w:rsid w:val="00BE66C8"/>
    <w:rsid w:val="00BE69D6"/>
    <w:rsid w:val="00BE6D51"/>
    <w:rsid w:val="00BE7428"/>
    <w:rsid w:val="00BE7C57"/>
    <w:rsid w:val="00BE7EB7"/>
    <w:rsid w:val="00BF005B"/>
    <w:rsid w:val="00BF0F82"/>
    <w:rsid w:val="00BF10BC"/>
    <w:rsid w:val="00BF1C07"/>
    <w:rsid w:val="00BF2E9D"/>
    <w:rsid w:val="00BF2EE0"/>
    <w:rsid w:val="00BF32E3"/>
    <w:rsid w:val="00BF3751"/>
    <w:rsid w:val="00BF3A85"/>
    <w:rsid w:val="00BF3B5F"/>
    <w:rsid w:val="00BF3FCA"/>
    <w:rsid w:val="00BF444D"/>
    <w:rsid w:val="00BF4471"/>
    <w:rsid w:val="00BF4C77"/>
    <w:rsid w:val="00BF53C5"/>
    <w:rsid w:val="00BF6315"/>
    <w:rsid w:val="00BF65BF"/>
    <w:rsid w:val="00BF66DE"/>
    <w:rsid w:val="00BF6780"/>
    <w:rsid w:val="00BF6CE2"/>
    <w:rsid w:val="00BF6E4A"/>
    <w:rsid w:val="00BF76EB"/>
    <w:rsid w:val="00BF78D4"/>
    <w:rsid w:val="00BF7D02"/>
    <w:rsid w:val="00C008BB"/>
    <w:rsid w:val="00C00F5F"/>
    <w:rsid w:val="00C01752"/>
    <w:rsid w:val="00C017E0"/>
    <w:rsid w:val="00C018A0"/>
    <w:rsid w:val="00C01C21"/>
    <w:rsid w:val="00C01E0A"/>
    <w:rsid w:val="00C026B7"/>
    <w:rsid w:val="00C02C17"/>
    <w:rsid w:val="00C034C2"/>
    <w:rsid w:val="00C034CC"/>
    <w:rsid w:val="00C036A7"/>
    <w:rsid w:val="00C03FEC"/>
    <w:rsid w:val="00C0438F"/>
    <w:rsid w:val="00C04AA2"/>
    <w:rsid w:val="00C04EB5"/>
    <w:rsid w:val="00C05150"/>
    <w:rsid w:val="00C05627"/>
    <w:rsid w:val="00C05674"/>
    <w:rsid w:val="00C0576C"/>
    <w:rsid w:val="00C06161"/>
    <w:rsid w:val="00C070BC"/>
    <w:rsid w:val="00C0796B"/>
    <w:rsid w:val="00C101B6"/>
    <w:rsid w:val="00C10381"/>
    <w:rsid w:val="00C10657"/>
    <w:rsid w:val="00C11507"/>
    <w:rsid w:val="00C115D2"/>
    <w:rsid w:val="00C11F6E"/>
    <w:rsid w:val="00C1263E"/>
    <w:rsid w:val="00C12A26"/>
    <w:rsid w:val="00C12B8D"/>
    <w:rsid w:val="00C12E10"/>
    <w:rsid w:val="00C13217"/>
    <w:rsid w:val="00C13432"/>
    <w:rsid w:val="00C138F2"/>
    <w:rsid w:val="00C145CA"/>
    <w:rsid w:val="00C14BC9"/>
    <w:rsid w:val="00C14DB9"/>
    <w:rsid w:val="00C150B6"/>
    <w:rsid w:val="00C152AD"/>
    <w:rsid w:val="00C15818"/>
    <w:rsid w:val="00C16754"/>
    <w:rsid w:val="00C1697B"/>
    <w:rsid w:val="00C17159"/>
    <w:rsid w:val="00C17946"/>
    <w:rsid w:val="00C17A10"/>
    <w:rsid w:val="00C17E08"/>
    <w:rsid w:val="00C202D7"/>
    <w:rsid w:val="00C20934"/>
    <w:rsid w:val="00C20C5F"/>
    <w:rsid w:val="00C20CB5"/>
    <w:rsid w:val="00C212F8"/>
    <w:rsid w:val="00C2135E"/>
    <w:rsid w:val="00C2183D"/>
    <w:rsid w:val="00C21C17"/>
    <w:rsid w:val="00C21FAF"/>
    <w:rsid w:val="00C236CD"/>
    <w:rsid w:val="00C2370A"/>
    <w:rsid w:val="00C24128"/>
    <w:rsid w:val="00C24246"/>
    <w:rsid w:val="00C2465B"/>
    <w:rsid w:val="00C24A47"/>
    <w:rsid w:val="00C24D85"/>
    <w:rsid w:val="00C24DAF"/>
    <w:rsid w:val="00C250A2"/>
    <w:rsid w:val="00C252F0"/>
    <w:rsid w:val="00C25BCF"/>
    <w:rsid w:val="00C26173"/>
    <w:rsid w:val="00C2679E"/>
    <w:rsid w:val="00C26D4D"/>
    <w:rsid w:val="00C26D51"/>
    <w:rsid w:val="00C300F6"/>
    <w:rsid w:val="00C3257C"/>
    <w:rsid w:val="00C325C7"/>
    <w:rsid w:val="00C32636"/>
    <w:rsid w:val="00C3293A"/>
    <w:rsid w:val="00C33935"/>
    <w:rsid w:val="00C34CFE"/>
    <w:rsid w:val="00C354C6"/>
    <w:rsid w:val="00C3550C"/>
    <w:rsid w:val="00C35891"/>
    <w:rsid w:val="00C358D7"/>
    <w:rsid w:val="00C35D15"/>
    <w:rsid w:val="00C35E7A"/>
    <w:rsid w:val="00C3674E"/>
    <w:rsid w:val="00C368B2"/>
    <w:rsid w:val="00C371E7"/>
    <w:rsid w:val="00C37BE5"/>
    <w:rsid w:val="00C40881"/>
    <w:rsid w:val="00C40F79"/>
    <w:rsid w:val="00C4140F"/>
    <w:rsid w:val="00C41CA6"/>
    <w:rsid w:val="00C42032"/>
    <w:rsid w:val="00C42B20"/>
    <w:rsid w:val="00C43875"/>
    <w:rsid w:val="00C43CF2"/>
    <w:rsid w:val="00C43FF0"/>
    <w:rsid w:val="00C4435B"/>
    <w:rsid w:val="00C452B1"/>
    <w:rsid w:val="00C45344"/>
    <w:rsid w:val="00C45918"/>
    <w:rsid w:val="00C4726F"/>
    <w:rsid w:val="00C47A87"/>
    <w:rsid w:val="00C47B28"/>
    <w:rsid w:val="00C504D0"/>
    <w:rsid w:val="00C513D5"/>
    <w:rsid w:val="00C51E8E"/>
    <w:rsid w:val="00C52652"/>
    <w:rsid w:val="00C527DC"/>
    <w:rsid w:val="00C5286A"/>
    <w:rsid w:val="00C52AC7"/>
    <w:rsid w:val="00C52F6C"/>
    <w:rsid w:val="00C531C2"/>
    <w:rsid w:val="00C5346B"/>
    <w:rsid w:val="00C5351D"/>
    <w:rsid w:val="00C53985"/>
    <w:rsid w:val="00C53F12"/>
    <w:rsid w:val="00C54095"/>
    <w:rsid w:val="00C54655"/>
    <w:rsid w:val="00C54782"/>
    <w:rsid w:val="00C54862"/>
    <w:rsid w:val="00C54E70"/>
    <w:rsid w:val="00C55457"/>
    <w:rsid w:val="00C5545B"/>
    <w:rsid w:val="00C5555A"/>
    <w:rsid w:val="00C55C85"/>
    <w:rsid w:val="00C55F01"/>
    <w:rsid w:val="00C5613B"/>
    <w:rsid w:val="00C5616A"/>
    <w:rsid w:val="00C5684C"/>
    <w:rsid w:val="00C56D0C"/>
    <w:rsid w:val="00C56D2D"/>
    <w:rsid w:val="00C572FB"/>
    <w:rsid w:val="00C57805"/>
    <w:rsid w:val="00C57EC5"/>
    <w:rsid w:val="00C57F77"/>
    <w:rsid w:val="00C603C1"/>
    <w:rsid w:val="00C60425"/>
    <w:rsid w:val="00C60530"/>
    <w:rsid w:val="00C60AAD"/>
    <w:rsid w:val="00C61486"/>
    <w:rsid w:val="00C61CFB"/>
    <w:rsid w:val="00C61EA8"/>
    <w:rsid w:val="00C6268B"/>
    <w:rsid w:val="00C62965"/>
    <w:rsid w:val="00C629F0"/>
    <w:rsid w:val="00C6490D"/>
    <w:rsid w:val="00C64D7D"/>
    <w:rsid w:val="00C65806"/>
    <w:rsid w:val="00C65D1B"/>
    <w:rsid w:val="00C660BC"/>
    <w:rsid w:val="00C66526"/>
    <w:rsid w:val="00C66567"/>
    <w:rsid w:val="00C66625"/>
    <w:rsid w:val="00C66742"/>
    <w:rsid w:val="00C668EB"/>
    <w:rsid w:val="00C66BE4"/>
    <w:rsid w:val="00C67D3C"/>
    <w:rsid w:val="00C67F40"/>
    <w:rsid w:val="00C703FC"/>
    <w:rsid w:val="00C70F34"/>
    <w:rsid w:val="00C718BF"/>
    <w:rsid w:val="00C71DD0"/>
    <w:rsid w:val="00C7221A"/>
    <w:rsid w:val="00C724F8"/>
    <w:rsid w:val="00C726A3"/>
    <w:rsid w:val="00C727A9"/>
    <w:rsid w:val="00C72983"/>
    <w:rsid w:val="00C7315B"/>
    <w:rsid w:val="00C7322E"/>
    <w:rsid w:val="00C73487"/>
    <w:rsid w:val="00C73A32"/>
    <w:rsid w:val="00C743B0"/>
    <w:rsid w:val="00C74434"/>
    <w:rsid w:val="00C7449E"/>
    <w:rsid w:val="00C74B87"/>
    <w:rsid w:val="00C74BAE"/>
    <w:rsid w:val="00C74E4F"/>
    <w:rsid w:val="00C75305"/>
    <w:rsid w:val="00C75584"/>
    <w:rsid w:val="00C7632C"/>
    <w:rsid w:val="00C769D0"/>
    <w:rsid w:val="00C76A37"/>
    <w:rsid w:val="00C773D0"/>
    <w:rsid w:val="00C77EA1"/>
    <w:rsid w:val="00C80C7A"/>
    <w:rsid w:val="00C81246"/>
    <w:rsid w:val="00C81529"/>
    <w:rsid w:val="00C81A7E"/>
    <w:rsid w:val="00C81CBD"/>
    <w:rsid w:val="00C82269"/>
    <w:rsid w:val="00C8255C"/>
    <w:rsid w:val="00C8287D"/>
    <w:rsid w:val="00C82B2E"/>
    <w:rsid w:val="00C82F66"/>
    <w:rsid w:val="00C83CA3"/>
    <w:rsid w:val="00C84447"/>
    <w:rsid w:val="00C84A35"/>
    <w:rsid w:val="00C84D22"/>
    <w:rsid w:val="00C85C3A"/>
    <w:rsid w:val="00C85F51"/>
    <w:rsid w:val="00C86074"/>
    <w:rsid w:val="00C8640D"/>
    <w:rsid w:val="00C865C8"/>
    <w:rsid w:val="00C86837"/>
    <w:rsid w:val="00C9038D"/>
    <w:rsid w:val="00C90A9C"/>
    <w:rsid w:val="00C9101B"/>
    <w:rsid w:val="00C9106D"/>
    <w:rsid w:val="00C910D7"/>
    <w:rsid w:val="00C91B64"/>
    <w:rsid w:val="00C921CD"/>
    <w:rsid w:val="00C92471"/>
    <w:rsid w:val="00C9282F"/>
    <w:rsid w:val="00C92CEE"/>
    <w:rsid w:val="00C9305D"/>
    <w:rsid w:val="00C931C9"/>
    <w:rsid w:val="00C93DAF"/>
    <w:rsid w:val="00C941E2"/>
    <w:rsid w:val="00C94524"/>
    <w:rsid w:val="00C947B6"/>
    <w:rsid w:val="00C948F1"/>
    <w:rsid w:val="00C95BE5"/>
    <w:rsid w:val="00C95DAA"/>
    <w:rsid w:val="00C9609D"/>
    <w:rsid w:val="00C96275"/>
    <w:rsid w:val="00C9687E"/>
    <w:rsid w:val="00C96B13"/>
    <w:rsid w:val="00C96E9B"/>
    <w:rsid w:val="00C96F79"/>
    <w:rsid w:val="00C97411"/>
    <w:rsid w:val="00CA0855"/>
    <w:rsid w:val="00CA0BB5"/>
    <w:rsid w:val="00CA1A53"/>
    <w:rsid w:val="00CA2389"/>
    <w:rsid w:val="00CA243D"/>
    <w:rsid w:val="00CA270E"/>
    <w:rsid w:val="00CA3482"/>
    <w:rsid w:val="00CA35E2"/>
    <w:rsid w:val="00CA364B"/>
    <w:rsid w:val="00CA47DD"/>
    <w:rsid w:val="00CA488A"/>
    <w:rsid w:val="00CA5582"/>
    <w:rsid w:val="00CA5681"/>
    <w:rsid w:val="00CA5A87"/>
    <w:rsid w:val="00CA5E09"/>
    <w:rsid w:val="00CA6665"/>
    <w:rsid w:val="00CA6C13"/>
    <w:rsid w:val="00CA71FC"/>
    <w:rsid w:val="00CA7471"/>
    <w:rsid w:val="00CA747A"/>
    <w:rsid w:val="00CA7D54"/>
    <w:rsid w:val="00CA7DCE"/>
    <w:rsid w:val="00CB0917"/>
    <w:rsid w:val="00CB09DA"/>
    <w:rsid w:val="00CB0B03"/>
    <w:rsid w:val="00CB123C"/>
    <w:rsid w:val="00CB12E0"/>
    <w:rsid w:val="00CB1BDC"/>
    <w:rsid w:val="00CB1CC9"/>
    <w:rsid w:val="00CB2302"/>
    <w:rsid w:val="00CB292A"/>
    <w:rsid w:val="00CB2F9F"/>
    <w:rsid w:val="00CB30B5"/>
    <w:rsid w:val="00CB3444"/>
    <w:rsid w:val="00CB37B5"/>
    <w:rsid w:val="00CB471C"/>
    <w:rsid w:val="00CB4829"/>
    <w:rsid w:val="00CB4AF4"/>
    <w:rsid w:val="00CB4C82"/>
    <w:rsid w:val="00CB4F67"/>
    <w:rsid w:val="00CB5662"/>
    <w:rsid w:val="00CB615A"/>
    <w:rsid w:val="00CB6694"/>
    <w:rsid w:val="00CB6815"/>
    <w:rsid w:val="00CB6B9E"/>
    <w:rsid w:val="00CB6D31"/>
    <w:rsid w:val="00CB70DE"/>
    <w:rsid w:val="00CB717C"/>
    <w:rsid w:val="00CB79D6"/>
    <w:rsid w:val="00CB7F2E"/>
    <w:rsid w:val="00CC0519"/>
    <w:rsid w:val="00CC06B0"/>
    <w:rsid w:val="00CC06F4"/>
    <w:rsid w:val="00CC19A9"/>
    <w:rsid w:val="00CC200E"/>
    <w:rsid w:val="00CC26BF"/>
    <w:rsid w:val="00CC2840"/>
    <w:rsid w:val="00CC30CD"/>
    <w:rsid w:val="00CC310C"/>
    <w:rsid w:val="00CC3575"/>
    <w:rsid w:val="00CC362C"/>
    <w:rsid w:val="00CC363D"/>
    <w:rsid w:val="00CC385F"/>
    <w:rsid w:val="00CC3D1B"/>
    <w:rsid w:val="00CC4583"/>
    <w:rsid w:val="00CC4BBE"/>
    <w:rsid w:val="00CC56C0"/>
    <w:rsid w:val="00CC6E78"/>
    <w:rsid w:val="00CC732E"/>
    <w:rsid w:val="00CC757F"/>
    <w:rsid w:val="00CD09C1"/>
    <w:rsid w:val="00CD0A0B"/>
    <w:rsid w:val="00CD0A97"/>
    <w:rsid w:val="00CD1390"/>
    <w:rsid w:val="00CD14D2"/>
    <w:rsid w:val="00CD32F6"/>
    <w:rsid w:val="00CD3B31"/>
    <w:rsid w:val="00CD3D1E"/>
    <w:rsid w:val="00CD3D37"/>
    <w:rsid w:val="00CD4069"/>
    <w:rsid w:val="00CD4BAB"/>
    <w:rsid w:val="00CD4FA8"/>
    <w:rsid w:val="00CD71FC"/>
    <w:rsid w:val="00CD76A6"/>
    <w:rsid w:val="00CE04BA"/>
    <w:rsid w:val="00CE068D"/>
    <w:rsid w:val="00CE0B54"/>
    <w:rsid w:val="00CE1094"/>
    <w:rsid w:val="00CE1CC4"/>
    <w:rsid w:val="00CE1CD2"/>
    <w:rsid w:val="00CE1E58"/>
    <w:rsid w:val="00CE2777"/>
    <w:rsid w:val="00CE2859"/>
    <w:rsid w:val="00CE2C84"/>
    <w:rsid w:val="00CE3E78"/>
    <w:rsid w:val="00CE40F3"/>
    <w:rsid w:val="00CE4584"/>
    <w:rsid w:val="00CE4866"/>
    <w:rsid w:val="00CE5108"/>
    <w:rsid w:val="00CE6507"/>
    <w:rsid w:val="00CE66FD"/>
    <w:rsid w:val="00CE68C2"/>
    <w:rsid w:val="00CE7EFA"/>
    <w:rsid w:val="00CF0009"/>
    <w:rsid w:val="00CF0E13"/>
    <w:rsid w:val="00CF0F07"/>
    <w:rsid w:val="00CF1134"/>
    <w:rsid w:val="00CF17D3"/>
    <w:rsid w:val="00CF1871"/>
    <w:rsid w:val="00CF1C6F"/>
    <w:rsid w:val="00CF20AC"/>
    <w:rsid w:val="00CF27E5"/>
    <w:rsid w:val="00CF29F3"/>
    <w:rsid w:val="00CF2CB9"/>
    <w:rsid w:val="00CF2DBC"/>
    <w:rsid w:val="00CF31F1"/>
    <w:rsid w:val="00CF3A2E"/>
    <w:rsid w:val="00CF3A89"/>
    <w:rsid w:val="00CF3E4F"/>
    <w:rsid w:val="00CF3FBD"/>
    <w:rsid w:val="00CF40EE"/>
    <w:rsid w:val="00CF4211"/>
    <w:rsid w:val="00CF44C7"/>
    <w:rsid w:val="00CF4A93"/>
    <w:rsid w:val="00CF5A8C"/>
    <w:rsid w:val="00CF5D28"/>
    <w:rsid w:val="00CF5E4B"/>
    <w:rsid w:val="00CF5E92"/>
    <w:rsid w:val="00CF6828"/>
    <w:rsid w:val="00CF6CEC"/>
    <w:rsid w:val="00CF7186"/>
    <w:rsid w:val="00CF72F0"/>
    <w:rsid w:val="00CF7C08"/>
    <w:rsid w:val="00CF7E23"/>
    <w:rsid w:val="00D001B9"/>
    <w:rsid w:val="00D00A5D"/>
    <w:rsid w:val="00D00F53"/>
    <w:rsid w:val="00D01307"/>
    <w:rsid w:val="00D018FF"/>
    <w:rsid w:val="00D01F82"/>
    <w:rsid w:val="00D02482"/>
    <w:rsid w:val="00D026F3"/>
    <w:rsid w:val="00D02956"/>
    <w:rsid w:val="00D02DF9"/>
    <w:rsid w:val="00D02FF2"/>
    <w:rsid w:val="00D034E1"/>
    <w:rsid w:val="00D0354A"/>
    <w:rsid w:val="00D03972"/>
    <w:rsid w:val="00D03F18"/>
    <w:rsid w:val="00D03F21"/>
    <w:rsid w:val="00D0419A"/>
    <w:rsid w:val="00D04634"/>
    <w:rsid w:val="00D0481E"/>
    <w:rsid w:val="00D04F7F"/>
    <w:rsid w:val="00D053AD"/>
    <w:rsid w:val="00D054F1"/>
    <w:rsid w:val="00D064E8"/>
    <w:rsid w:val="00D068B6"/>
    <w:rsid w:val="00D06CE0"/>
    <w:rsid w:val="00D0735C"/>
    <w:rsid w:val="00D07CF4"/>
    <w:rsid w:val="00D11672"/>
    <w:rsid w:val="00D11E76"/>
    <w:rsid w:val="00D11FC2"/>
    <w:rsid w:val="00D12478"/>
    <w:rsid w:val="00D12979"/>
    <w:rsid w:val="00D12CB8"/>
    <w:rsid w:val="00D14430"/>
    <w:rsid w:val="00D146F2"/>
    <w:rsid w:val="00D1480E"/>
    <w:rsid w:val="00D1498B"/>
    <w:rsid w:val="00D14CFA"/>
    <w:rsid w:val="00D1593A"/>
    <w:rsid w:val="00D164C6"/>
    <w:rsid w:val="00D16719"/>
    <w:rsid w:val="00D16B23"/>
    <w:rsid w:val="00D16F62"/>
    <w:rsid w:val="00D176BF"/>
    <w:rsid w:val="00D17B78"/>
    <w:rsid w:val="00D17DA8"/>
    <w:rsid w:val="00D21E5B"/>
    <w:rsid w:val="00D22FBD"/>
    <w:rsid w:val="00D2369F"/>
    <w:rsid w:val="00D2397F"/>
    <w:rsid w:val="00D23F4B"/>
    <w:rsid w:val="00D240F6"/>
    <w:rsid w:val="00D2429A"/>
    <w:rsid w:val="00D24329"/>
    <w:rsid w:val="00D24CEA"/>
    <w:rsid w:val="00D24F20"/>
    <w:rsid w:val="00D260F8"/>
    <w:rsid w:val="00D263A4"/>
    <w:rsid w:val="00D26636"/>
    <w:rsid w:val="00D26A0E"/>
    <w:rsid w:val="00D270E6"/>
    <w:rsid w:val="00D27872"/>
    <w:rsid w:val="00D27895"/>
    <w:rsid w:val="00D30004"/>
    <w:rsid w:val="00D30227"/>
    <w:rsid w:val="00D305E3"/>
    <w:rsid w:val="00D30B2F"/>
    <w:rsid w:val="00D32EDB"/>
    <w:rsid w:val="00D33980"/>
    <w:rsid w:val="00D33E55"/>
    <w:rsid w:val="00D33F1D"/>
    <w:rsid w:val="00D33F7C"/>
    <w:rsid w:val="00D34EC5"/>
    <w:rsid w:val="00D35C42"/>
    <w:rsid w:val="00D36968"/>
    <w:rsid w:val="00D36AFB"/>
    <w:rsid w:val="00D37236"/>
    <w:rsid w:val="00D37252"/>
    <w:rsid w:val="00D372CF"/>
    <w:rsid w:val="00D373D8"/>
    <w:rsid w:val="00D375CE"/>
    <w:rsid w:val="00D37617"/>
    <w:rsid w:val="00D379F2"/>
    <w:rsid w:val="00D37FC3"/>
    <w:rsid w:val="00D40039"/>
    <w:rsid w:val="00D40679"/>
    <w:rsid w:val="00D40837"/>
    <w:rsid w:val="00D40AB8"/>
    <w:rsid w:val="00D40B5E"/>
    <w:rsid w:val="00D40BFF"/>
    <w:rsid w:val="00D41104"/>
    <w:rsid w:val="00D41201"/>
    <w:rsid w:val="00D4123A"/>
    <w:rsid w:val="00D428C8"/>
    <w:rsid w:val="00D42D41"/>
    <w:rsid w:val="00D438D3"/>
    <w:rsid w:val="00D43EC5"/>
    <w:rsid w:val="00D440F4"/>
    <w:rsid w:val="00D44C12"/>
    <w:rsid w:val="00D44DAA"/>
    <w:rsid w:val="00D450B9"/>
    <w:rsid w:val="00D4576A"/>
    <w:rsid w:val="00D45FBC"/>
    <w:rsid w:val="00D46587"/>
    <w:rsid w:val="00D46CCA"/>
    <w:rsid w:val="00D47116"/>
    <w:rsid w:val="00D47157"/>
    <w:rsid w:val="00D47485"/>
    <w:rsid w:val="00D47C16"/>
    <w:rsid w:val="00D50890"/>
    <w:rsid w:val="00D50C12"/>
    <w:rsid w:val="00D50D92"/>
    <w:rsid w:val="00D511A4"/>
    <w:rsid w:val="00D518C3"/>
    <w:rsid w:val="00D51952"/>
    <w:rsid w:val="00D51F78"/>
    <w:rsid w:val="00D5268C"/>
    <w:rsid w:val="00D5286F"/>
    <w:rsid w:val="00D5290B"/>
    <w:rsid w:val="00D5337B"/>
    <w:rsid w:val="00D5341D"/>
    <w:rsid w:val="00D53557"/>
    <w:rsid w:val="00D54F51"/>
    <w:rsid w:val="00D54F7F"/>
    <w:rsid w:val="00D54F88"/>
    <w:rsid w:val="00D55813"/>
    <w:rsid w:val="00D566E0"/>
    <w:rsid w:val="00D56A4C"/>
    <w:rsid w:val="00D56E6C"/>
    <w:rsid w:val="00D573E5"/>
    <w:rsid w:val="00D57814"/>
    <w:rsid w:val="00D57AEF"/>
    <w:rsid w:val="00D6048B"/>
    <w:rsid w:val="00D6182E"/>
    <w:rsid w:val="00D62588"/>
    <w:rsid w:val="00D62637"/>
    <w:rsid w:val="00D634A5"/>
    <w:rsid w:val="00D63DA8"/>
    <w:rsid w:val="00D640CB"/>
    <w:rsid w:val="00D645A2"/>
    <w:rsid w:val="00D65369"/>
    <w:rsid w:val="00D65408"/>
    <w:rsid w:val="00D65A68"/>
    <w:rsid w:val="00D65CB7"/>
    <w:rsid w:val="00D66391"/>
    <w:rsid w:val="00D66449"/>
    <w:rsid w:val="00D666F2"/>
    <w:rsid w:val="00D66CB9"/>
    <w:rsid w:val="00D66E64"/>
    <w:rsid w:val="00D66FF9"/>
    <w:rsid w:val="00D67582"/>
    <w:rsid w:val="00D67DAA"/>
    <w:rsid w:val="00D70938"/>
    <w:rsid w:val="00D7213D"/>
    <w:rsid w:val="00D730E6"/>
    <w:rsid w:val="00D73733"/>
    <w:rsid w:val="00D73A70"/>
    <w:rsid w:val="00D7430F"/>
    <w:rsid w:val="00D743A6"/>
    <w:rsid w:val="00D746D5"/>
    <w:rsid w:val="00D746E0"/>
    <w:rsid w:val="00D74C68"/>
    <w:rsid w:val="00D7558A"/>
    <w:rsid w:val="00D75896"/>
    <w:rsid w:val="00D759DF"/>
    <w:rsid w:val="00D761EB"/>
    <w:rsid w:val="00D76242"/>
    <w:rsid w:val="00D762F5"/>
    <w:rsid w:val="00D76375"/>
    <w:rsid w:val="00D76C2B"/>
    <w:rsid w:val="00D77258"/>
    <w:rsid w:val="00D773DA"/>
    <w:rsid w:val="00D776B0"/>
    <w:rsid w:val="00D77A81"/>
    <w:rsid w:val="00D77AA7"/>
    <w:rsid w:val="00D77BA4"/>
    <w:rsid w:val="00D810D4"/>
    <w:rsid w:val="00D81945"/>
    <w:rsid w:val="00D83DC4"/>
    <w:rsid w:val="00D83F88"/>
    <w:rsid w:val="00D844A3"/>
    <w:rsid w:val="00D844CD"/>
    <w:rsid w:val="00D846E8"/>
    <w:rsid w:val="00D84963"/>
    <w:rsid w:val="00D8508C"/>
    <w:rsid w:val="00D85329"/>
    <w:rsid w:val="00D85C75"/>
    <w:rsid w:val="00D86338"/>
    <w:rsid w:val="00D86ADA"/>
    <w:rsid w:val="00D86CFD"/>
    <w:rsid w:val="00D86E3F"/>
    <w:rsid w:val="00D86EDC"/>
    <w:rsid w:val="00D874DF"/>
    <w:rsid w:val="00D87891"/>
    <w:rsid w:val="00D90035"/>
    <w:rsid w:val="00D90D9F"/>
    <w:rsid w:val="00D91811"/>
    <w:rsid w:val="00D92D45"/>
    <w:rsid w:val="00D9302A"/>
    <w:rsid w:val="00D93A0F"/>
    <w:rsid w:val="00D93E44"/>
    <w:rsid w:val="00D9415C"/>
    <w:rsid w:val="00D9419E"/>
    <w:rsid w:val="00D942D1"/>
    <w:rsid w:val="00D9493F"/>
    <w:rsid w:val="00D94CF6"/>
    <w:rsid w:val="00D94D5D"/>
    <w:rsid w:val="00D96903"/>
    <w:rsid w:val="00D96D73"/>
    <w:rsid w:val="00D9716A"/>
    <w:rsid w:val="00D97DAE"/>
    <w:rsid w:val="00D97F1B"/>
    <w:rsid w:val="00DA08A7"/>
    <w:rsid w:val="00DA0C9C"/>
    <w:rsid w:val="00DA0FF3"/>
    <w:rsid w:val="00DA1344"/>
    <w:rsid w:val="00DA1757"/>
    <w:rsid w:val="00DA1A5F"/>
    <w:rsid w:val="00DA1F26"/>
    <w:rsid w:val="00DA2007"/>
    <w:rsid w:val="00DA276B"/>
    <w:rsid w:val="00DA2822"/>
    <w:rsid w:val="00DA327E"/>
    <w:rsid w:val="00DA32FA"/>
    <w:rsid w:val="00DA35E9"/>
    <w:rsid w:val="00DA367A"/>
    <w:rsid w:val="00DA40EF"/>
    <w:rsid w:val="00DA43C6"/>
    <w:rsid w:val="00DA49B9"/>
    <w:rsid w:val="00DA5158"/>
    <w:rsid w:val="00DA527A"/>
    <w:rsid w:val="00DA5323"/>
    <w:rsid w:val="00DA587A"/>
    <w:rsid w:val="00DA6702"/>
    <w:rsid w:val="00DA7406"/>
    <w:rsid w:val="00DA7683"/>
    <w:rsid w:val="00DA779D"/>
    <w:rsid w:val="00DA7A87"/>
    <w:rsid w:val="00DB0615"/>
    <w:rsid w:val="00DB1025"/>
    <w:rsid w:val="00DB110C"/>
    <w:rsid w:val="00DB2CD0"/>
    <w:rsid w:val="00DB2EFC"/>
    <w:rsid w:val="00DB2FF7"/>
    <w:rsid w:val="00DB33A0"/>
    <w:rsid w:val="00DB3A47"/>
    <w:rsid w:val="00DB3AD4"/>
    <w:rsid w:val="00DB4744"/>
    <w:rsid w:val="00DB5475"/>
    <w:rsid w:val="00DB557E"/>
    <w:rsid w:val="00DB604C"/>
    <w:rsid w:val="00DB6BAE"/>
    <w:rsid w:val="00DB6FA8"/>
    <w:rsid w:val="00DB77EE"/>
    <w:rsid w:val="00DB7CC7"/>
    <w:rsid w:val="00DC00BD"/>
    <w:rsid w:val="00DC06DD"/>
    <w:rsid w:val="00DC15AB"/>
    <w:rsid w:val="00DC15B4"/>
    <w:rsid w:val="00DC1A8A"/>
    <w:rsid w:val="00DC2218"/>
    <w:rsid w:val="00DC22E1"/>
    <w:rsid w:val="00DC27E7"/>
    <w:rsid w:val="00DC2882"/>
    <w:rsid w:val="00DC2AA2"/>
    <w:rsid w:val="00DC2CCB"/>
    <w:rsid w:val="00DC2D43"/>
    <w:rsid w:val="00DC3551"/>
    <w:rsid w:val="00DC3B31"/>
    <w:rsid w:val="00DC3C42"/>
    <w:rsid w:val="00DC463D"/>
    <w:rsid w:val="00DC4B5F"/>
    <w:rsid w:val="00DC50C0"/>
    <w:rsid w:val="00DC5273"/>
    <w:rsid w:val="00DC5354"/>
    <w:rsid w:val="00DC66C7"/>
    <w:rsid w:val="00DC67B0"/>
    <w:rsid w:val="00DC6FC7"/>
    <w:rsid w:val="00DC7F0C"/>
    <w:rsid w:val="00DD1493"/>
    <w:rsid w:val="00DD1932"/>
    <w:rsid w:val="00DD1ED3"/>
    <w:rsid w:val="00DD229E"/>
    <w:rsid w:val="00DD2D4C"/>
    <w:rsid w:val="00DD2E44"/>
    <w:rsid w:val="00DD2EBA"/>
    <w:rsid w:val="00DD30E3"/>
    <w:rsid w:val="00DD3D57"/>
    <w:rsid w:val="00DD4054"/>
    <w:rsid w:val="00DD4DBE"/>
    <w:rsid w:val="00DD5430"/>
    <w:rsid w:val="00DD55E0"/>
    <w:rsid w:val="00DD569F"/>
    <w:rsid w:val="00DD636E"/>
    <w:rsid w:val="00DD6798"/>
    <w:rsid w:val="00DD7832"/>
    <w:rsid w:val="00DD7B0E"/>
    <w:rsid w:val="00DD7F22"/>
    <w:rsid w:val="00DE10B9"/>
    <w:rsid w:val="00DE15F9"/>
    <w:rsid w:val="00DE1A27"/>
    <w:rsid w:val="00DE1DA5"/>
    <w:rsid w:val="00DE2771"/>
    <w:rsid w:val="00DE30E1"/>
    <w:rsid w:val="00DE361C"/>
    <w:rsid w:val="00DE36BB"/>
    <w:rsid w:val="00DE37A0"/>
    <w:rsid w:val="00DE3DBB"/>
    <w:rsid w:val="00DE3DCB"/>
    <w:rsid w:val="00DE40EF"/>
    <w:rsid w:val="00DE40FB"/>
    <w:rsid w:val="00DE428C"/>
    <w:rsid w:val="00DE49D9"/>
    <w:rsid w:val="00DE4A61"/>
    <w:rsid w:val="00DE5053"/>
    <w:rsid w:val="00DE5BDF"/>
    <w:rsid w:val="00DE5C38"/>
    <w:rsid w:val="00DE622A"/>
    <w:rsid w:val="00DE640B"/>
    <w:rsid w:val="00DE6A4D"/>
    <w:rsid w:val="00DE7A6F"/>
    <w:rsid w:val="00DE7E37"/>
    <w:rsid w:val="00DF0561"/>
    <w:rsid w:val="00DF07D7"/>
    <w:rsid w:val="00DF0DE5"/>
    <w:rsid w:val="00DF0E00"/>
    <w:rsid w:val="00DF0F31"/>
    <w:rsid w:val="00DF1334"/>
    <w:rsid w:val="00DF1446"/>
    <w:rsid w:val="00DF146E"/>
    <w:rsid w:val="00DF15B6"/>
    <w:rsid w:val="00DF16F0"/>
    <w:rsid w:val="00DF197C"/>
    <w:rsid w:val="00DF1CFF"/>
    <w:rsid w:val="00DF21D2"/>
    <w:rsid w:val="00DF2808"/>
    <w:rsid w:val="00DF2ED7"/>
    <w:rsid w:val="00DF3420"/>
    <w:rsid w:val="00DF3827"/>
    <w:rsid w:val="00DF42F3"/>
    <w:rsid w:val="00DF493F"/>
    <w:rsid w:val="00DF4AA0"/>
    <w:rsid w:val="00DF4F7C"/>
    <w:rsid w:val="00DF507D"/>
    <w:rsid w:val="00DF63EF"/>
    <w:rsid w:val="00DF661A"/>
    <w:rsid w:val="00E00431"/>
    <w:rsid w:val="00E00E0C"/>
    <w:rsid w:val="00E013DA"/>
    <w:rsid w:val="00E013EA"/>
    <w:rsid w:val="00E019A7"/>
    <w:rsid w:val="00E01CB2"/>
    <w:rsid w:val="00E02000"/>
    <w:rsid w:val="00E02463"/>
    <w:rsid w:val="00E031F6"/>
    <w:rsid w:val="00E03593"/>
    <w:rsid w:val="00E04A65"/>
    <w:rsid w:val="00E04D01"/>
    <w:rsid w:val="00E04DB4"/>
    <w:rsid w:val="00E052E0"/>
    <w:rsid w:val="00E0541F"/>
    <w:rsid w:val="00E055CC"/>
    <w:rsid w:val="00E0576C"/>
    <w:rsid w:val="00E05B75"/>
    <w:rsid w:val="00E0627B"/>
    <w:rsid w:val="00E0629D"/>
    <w:rsid w:val="00E06545"/>
    <w:rsid w:val="00E065EA"/>
    <w:rsid w:val="00E06994"/>
    <w:rsid w:val="00E06EF0"/>
    <w:rsid w:val="00E078D4"/>
    <w:rsid w:val="00E10715"/>
    <w:rsid w:val="00E11063"/>
    <w:rsid w:val="00E11884"/>
    <w:rsid w:val="00E11AED"/>
    <w:rsid w:val="00E1312C"/>
    <w:rsid w:val="00E13521"/>
    <w:rsid w:val="00E1357A"/>
    <w:rsid w:val="00E13B9F"/>
    <w:rsid w:val="00E13D99"/>
    <w:rsid w:val="00E1475B"/>
    <w:rsid w:val="00E14C6D"/>
    <w:rsid w:val="00E14CC1"/>
    <w:rsid w:val="00E15594"/>
    <w:rsid w:val="00E15728"/>
    <w:rsid w:val="00E15858"/>
    <w:rsid w:val="00E15963"/>
    <w:rsid w:val="00E15C9D"/>
    <w:rsid w:val="00E15E22"/>
    <w:rsid w:val="00E15FD0"/>
    <w:rsid w:val="00E160CF"/>
    <w:rsid w:val="00E164C2"/>
    <w:rsid w:val="00E16C70"/>
    <w:rsid w:val="00E16E87"/>
    <w:rsid w:val="00E1703C"/>
    <w:rsid w:val="00E208AD"/>
    <w:rsid w:val="00E21F02"/>
    <w:rsid w:val="00E224C2"/>
    <w:rsid w:val="00E226CF"/>
    <w:rsid w:val="00E227A4"/>
    <w:rsid w:val="00E22A05"/>
    <w:rsid w:val="00E22A8A"/>
    <w:rsid w:val="00E22BB2"/>
    <w:rsid w:val="00E22CF6"/>
    <w:rsid w:val="00E22E3F"/>
    <w:rsid w:val="00E23913"/>
    <w:rsid w:val="00E23ADE"/>
    <w:rsid w:val="00E24AEB"/>
    <w:rsid w:val="00E24E74"/>
    <w:rsid w:val="00E24EC4"/>
    <w:rsid w:val="00E2519C"/>
    <w:rsid w:val="00E25218"/>
    <w:rsid w:val="00E262B8"/>
    <w:rsid w:val="00E26603"/>
    <w:rsid w:val="00E26B2C"/>
    <w:rsid w:val="00E26B74"/>
    <w:rsid w:val="00E26C07"/>
    <w:rsid w:val="00E26DCA"/>
    <w:rsid w:val="00E273AA"/>
    <w:rsid w:val="00E27476"/>
    <w:rsid w:val="00E276AE"/>
    <w:rsid w:val="00E27D56"/>
    <w:rsid w:val="00E30DC2"/>
    <w:rsid w:val="00E30F02"/>
    <w:rsid w:val="00E313CC"/>
    <w:rsid w:val="00E3165F"/>
    <w:rsid w:val="00E31740"/>
    <w:rsid w:val="00E319EC"/>
    <w:rsid w:val="00E31C4C"/>
    <w:rsid w:val="00E31EEB"/>
    <w:rsid w:val="00E324DF"/>
    <w:rsid w:val="00E326C3"/>
    <w:rsid w:val="00E32B51"/>
    <w:rsid w:val="00E34555"/>
    <w:rsid w:val="00E34810"/>
    <w:rsid w:val="00E34AE8"/>
    <w:rsid w:val="00E34F82"/>
    <w:rsid w:val="00E3531D"/>
    <w:rsid w:val="00E35A29"/>
    <w:rsid w:val="00E36281"/>
    <w:rsid w:val="00E36A04"/>
    <w:rsid w:val="00E374D2"/>
    <w:rsid w:val="00E37672"/>
    <w:rsid w:val="00E37A0D"/>
    <w:rsid w:val="00E37A29"/>
    <w:rsid w:val="00E37B6B"/>
    <w:rsid w:val="00E40949"/>
    <w:rsid w:val="00E40AA2"/>
    <w:rsid w:val="00E40E76"/>
    <w:rsid w:val="00E41396"/>
    <w:rsid w:val="00E4155F"/>
    <w:rsid w:val="00E4172F"/>
    <w:rsid w:val="00E418D0"/>
    <w:rsid w:val="00E41D3A"/>
    <w:rsid w:val="00E4263F"/>
    <w:rsid w:val="00E42A4F"/>
    <w:rsid w:val="00E42B24"/>
    <w:rsid w:val="00E431A3"/>
    <w:rsid w:val="00E434BA"/>
    <w:rsid w:val="00E43CC0"/>
    <w:rsid w:val="00E43D5D"/>
    <w:rsid w:val="00E4405E"/>
    <w:rsid w:val="00E45428"/>
    <w:rsid w:val="00E454F7"/>
    <w:rsid w:val="00E458D9"/>
    <w:rsid w:val="00E45C30"/>
    <w:rsid w:val="00E45D83"/>
    <w:rsid w:val="00E463C1"/>
    <w:rsid w:val="00E4690E"/>
    <w:rsid w:val="00E46A94"/>
    <w:rsid w:val="00E46BD7"/>
    <w:rsid w:val="00E46F4C"/>
    <w:rsid w:val="00E474A8"/>
    <w:rsid w:val="00E474AE"/>
    <w:rsid w:val="00E47980"/>
    <w:rsid w:val="00E47C5B"/>
    <w:rsid w:val="00E47E21"/>
    <w:rsid w:val="00E502C8"/>
    <w:rsid w:val="00E50877"/>
    <w:rsid w:val="00E5096E"/>
    <w:rsid w:val="00E512A5"/>
    <w:rsid w:val="00E5137D"/>
    <w:rsid w:val="00E516BA"/>
    <w:rsid w:val="00E529E1"/>
    <w:rsid w:val="00E52C3B"/>
    <w:rsid w:val="00E5310A"/>
    <w:rsid w:val="00E5320A"/>
    <w:rsid w:val="00E53341"/>
    <w:rsid w:val="00E53CFB"/>
    <w:rsid w:val="00E53DC3"/>
    <w:rsid w:val="00E54BD4"/>
    <w:rsid w:val="00E54D71"/>
    <w:rsid w:val="00E55631"/>
    <w:rsid w:val="00E5575D"/>
    <w:rsid w:val="00E559DC"/>
    <w:rsid w:val="00E55B12"/>
    <w:rsid w:val="00E55D82"/>
    <w:rsid w:val="00E55E47"/>
    <w:rsid w:val="00E56196"/>
    <w:rsid w:val="00E573B1"/>
    <w:rsid w:val="00E57C0B"/>
    <w:rsid w:val="00E6093E"/>
    <w:rsid w:val="00E60F44"/>
    <w:rsid w:val="00E615BA"/>
    <w:rsid w:val="00E62EEA"/>
    <w:rsid w:val="00E640EF"/>
    <w:rsid w:val="00E64291"/>
    <w:rsid w:val="00E64F5D"/>
    <w:rsid w:val="00E65995"/>
    <w:rsid w:val="00E65B04"/>
    <w:rsid w:val="00E663B9"/>
    <w:rsid w:val="00E6758A"/>
    <w:rsid w:val="00E67FFA"/>
    <w:rsid w:val="00E70014"/>
    <w:rsid w:val="00E70787"/>
    <w:rsid w:val="00E70D4E"/>
    <w:rsid w:val="00E710E5"/>
    <w:rsid w:val="00E719B8"/>
    <w:rsid w:val="00E71D33"/>
    <w:rsid w:val="00E71DAA"/>
    <w:rsid w:val="00E724C2"/>
    <w:rsid w:val="00E72A1B"/>
    <w:rsid w:val="00E735E2"/>
    <w:rsid w:val="00E73C4D"/>
    <w:rsid w:val="00E74596"/>
    <w:rsid w:val="00E747C3"/>
    <w:rsid w:val="00E74E22"/>
    <w:rsid w:val="00E7525D"/>
    <w:rsid w:val="00E754C1"/>
    <w:rsid w:val="00E757F7"/>
    <w:rsid w:val="00E762EF"/>
    <w:rsid w:val="00E768E7"/>
    <w:rsid w:val="00E773A3"/>
    <w:rsid w:val="00E77ADF"/>
    <w:rsid w:val="00E77C56"/>
    <w:rsid w:val="00E77D08"/>
    <w:rsid w:val="00E8003E"/>
    <w:rsid w:val="00E80702"/>
    <w:rsid w:val="00E80CED"/>
    <w:rsid w:val="00E8131F"/>
    <w:rsid w:val="00E81FBF"/>
    <w:rsid w:val="00E8202F"/>
    <w:rsid w:val="00E82BD1"/>
    <w:rsid w:val="00E831F8"/>
    <w:rsid w:val="00E8381E"/>
    <w:rsid w:val="00E83CD2"/>
    <w:rsid w:val="00E83D36"/>
    <w:rsid w:val="00E8439D"/>
    <w:rsid w:val="00E844B5"/>
    <w:rsid w:val="00E84E51"/>
    <w:rsid w:val="00E850CC"/>
    <w:rsid w:val="00E85307"/>
    <w:rsid w:val="00E85C2C"/>
    <w:rsid w:val="00E85D04"/>
    <w:rsid w:val="00E85D44"/>
    <w:rsid w:val="00E86924"/>
    <w:rsid w:val="00E86D21"/>
    <w:rsid w:val="00E87572"/>
    <w:rsid w:val="00E87D84"/>
    <w:rsid w:val="00E9064E"/>
    <w:rsid w:val="00E9088E"/>
    <w:rsid w:val="00E908CC"/>
    <w:rsid w:val="00E90F5B"/>
    <w:rsid w:val="00E90F86"/>
    <w:rsid w:val="00E92758"/>
    <w:rsid w:val="00E92E8B"/>
    <w:rsid w:val="00E9330D"/>
    <w:rsid w:val="00E933A9"/>
    <w:rsid w:val="00E93CDE"/>
    <w:rsid w:val="00E946A6"/>
    <w:rsid w:val="00E94715"/>
    <w:rsid w:val="00E9521C"/>
    <w:rsid w:val="00E956C2"/>
    <w:rsid w:val="00E957C2"/>
    <w:rsid w:val="00E967E9"/>
    <w:rsid w:val="00E96E46"/>
    <w:rsid w:val="00E97203"/>
    <w:rsid w:val="00E974FF"/>
    <w:rsid w:val="00E97783"/>
    <w:rsid w:val="00E97B58"/>
    <w:rsid w:val="00EA0653"/>
    <w:rsid w:val="00EA094F"/>
    <w:rsid w:val="00EA0974"/>
    <w:rsid w:val="00EA0F21"/>
    <w:rsid w:val="00EA104A"/>
    <w:rsid w:val="00EA108E"/>
    <w:rsid w:val="00EA14E2"/>
    <w:rsid w:val="00EA1525"/>
    <w:rsid w:val="00EA1B9C"/>
    <w:rsid w:val="00EA1C54"/>
    <w:rsid w:val="00EA1D43"/>
    <w:rsid w:val="00EA2A12"/>
    <w:rsid w:val="00EA40A1"/>
    <w:rsid w:val="00EA461F"/>
    <w:rsid w:val="00EA4F33"/>
    <w:rsid w:val="00EA5224"/>
    <w:rsid w:val="00EA595D"/>
    <w:rsid w:val="00EA61F9"/>
    <w:rsid w:val="00EA6ECD"/>
    <w:rsid w:val="00EA6EEB"/>
    <w:rsid w:val="00EA7120"/>
    <w:rsid w:val="00EA7812"/>
    <w:rsid w:val="00EA7931"/>
    <w:rsid w:val="00EA7C0E"/>
    <w:rsid w:val="00EB0082"/>
    <w:rsid w:val="00EB0A51"/>
    <w:rsid w:val="00EB0E2E"/>
    <w:rsid w:val="00EB18EF"/>
    <w:rsid w:val="00EB1BBB"/>
    <w:rsid w:val="00EB1F16"/>
    <w:rsid w:val="00EB20B0"/>
    <w:rsid w:val="00EB2468"/>
    <w:rsid w:val="00EB3961"/>
    <w:rsid w:val="00EB3DED"/>
    <w:rsid w:val="00EB3E64"/>
    <w:rsid w:val="00EB3F3D"/>
    <w:rsid w:val="00EB4435"/>
    <w:rsid w:val="00EB466D"/>
    <w:rsid w:val="00EB46CC"/>
    <w:rsid w:val="00EB490A"/>
    <w:rsid w:val="00EB58AE"/>
    <w:rsid w:val="00EB5EA4"/>
    <w:rsid w:val="00EB6165"/>
    <w:rsid w:val="00EB632E"/>
    <w:rsid w:val="00EC07F8"/>
    <w:rsid w:val="00EC07FC"/>
    <w:rsid w:val="00EC0869"/>
    <w:rsid w:val="00EC10A3"/>
    <w:rsid w:val="00EC15AE"/>
    <w:rsid w:val="00EC20D0"/>
    <w:rsid w:val="00EC21F1"/>
    <w:rsid w:val="00EC2379"/>
    <w:rsid w:val="00EC280F"/>
    <w:rsid w:val="00EC2826"/>
    <w:rsid w:val="00EC29A5"/>
    <w:rsid w:val="00EC2E1E"/>
    <w:rsid w:val="00EC2F7E"/>
    <w:rsid w:val="00EC311A"/>
    <w:rsid w:val="00EC393D"/>
    <w:rsid w:val="00EC3E27"/>
    <w:rsid w:val="00EC513E"/>
    <w:rsid w:val="00EC5519"/>
    <w:rsid w:val="00EC5EBD"/>
    <w:rsid w:val="00ED0BA2"/>
    <w:rsid w:val="00ED186B"/>
    <w:rsid w:val="00ED2890"/>
    <w:rsid w:val="00ED2A1F"/>
    <w:rsid w:val="00ED3024"/>
    <w:rsid w:val="00ED3121"/>
    <w:rsid w:val="00ED3178"/>
    <w:rsid w:val="00ED3E02"/>
    <w:rsid w:val="00ED3FEB"/>
    <w:rsid w:val="00ED43C1"/>
    <w:rsid w:val="00ED461D"/>
    <w:rsid w:val="00ED4974"/>
    <w:rsid w:val="00ED5101"/>
    <w:rsid w:val="00ED5120"/>
    <w:rsid w:val="00ED596B"/>
    <w:rsid w:val="00ED5A2E"/>
    <w:rsid w:val="00ED6096"/>
    <w:rsid w:val="00ED65F0"/>
    <w:rsid w:val="00ED7CC7"/>
    <w:rsid w:val="00EE014B"/>
    <w:rsid w:val="00EE0567"/>
    <w:rsid w:val="00EE0F9D"/>
    <w:rsid w:val="00EE1D27"/>
    <w:rsid w:val="00EE27A8"/>
    <w:rsid w:val="00EE2C3E"/>
    <w:rsid w:val="00EE31E9"/>
    <w:rsid w:val="00EE3491"/>
    <w:rsid w:val="00EE3E5A"/>
    <w:rsid w:val="00EE43B9"/>
    <w:rsid w:val="00EE477D"/>
    <w:rsid w:val="00EE481F"/>
    <w:rsid w:val="00EE5BB5"/>
    <w:rsid w:val="00EE5D6C"/>
    <w:rsid w:val="00EE63E6"/>
    <w:rsid w:val="00EE65A8"/>
    <w:rsid w:val="00EE6836"/>
    <w:rsid w:val="00EE69A6"/>
    <w:rsid w:val="00EE70D1"/>
    <w:rsid w:val="00EE72C0"/>
    <w:rsid w:val="00EE748E"/>
    <w:rsid w:val="00EE76A9"/>
    <w:rsid w:val="00EE7B57"/>
    <w:rsid w:val="00EE7F24"/>
    <w:rsid w:val="00EE7FA7"/>
    <w:rsid w:val="00EF02B3"/>
    <w:rsid w:val="00EF04E4"/>
    <w:rsid w:val="00EF0555"/>
    <w:rsid w:val="00EF0AAB"/>
    <w:rsid w:val="00EF0E47"/>
    <w:rsid w:val="00EF13E4"/>
    <w:rsid w:val="00EF21C3"/>
    <w:rsid w:val="00EF25CA"/>
    <w:rsid w:val="00EF272B"/>
    <w:rsid w:val="00EF28C6"/>
    <w:rsid w:val="00EF3A79"/>
    <w:rsid w:val="00EF3B19"/>
    <w:rsid w:val="00EF3DB1"/>
    <w:rsid w:val="00EF462E"/>
    <w:rsid w:val="00EF4823"/>
    <w:rsid w:val="00EF58E3"/>
    <w:rsid w:val="00EF5A32"/>
    <w:rsid w:val="00EF6954"/>
    <w:rsid w:val="00EF7388"/>
    <w:rsid w:val="00EF7A4B"/>
    <w:rsid w:val="00EF7A4E"/>
    <w:rsid w:val="00F0094D"/>
    <w:rsid w:val="00F01450"/>
    <w:rsid w:val="00F01535"/>
    <w:rsid w:val="00F0241E"/>
    <w:rsid w:val="00F02FF4"/>
    <w:rsid w:val="00F03143"/>
    <w:rsid w:val="00F03257"/>
    <w:rsid w:val="00F03A39"/>
    <w:rsid w:val="00F045A5"/>
    <w:rsid w:val="00F062AE"/>
    <w:rsid w:val="00F0657F"/>
    <w:rsid w:val="00F06621"/>
    <w:rsid w:val="00F0671B"/>
    <w:rsid w:val="00F06D95"/>
    <w:rsid w:val="00F075CB"/>
    <w:rsid w:val="00F07730"/>
    <w:rsid w:val="00F10C10"/>
    <w:rsid w:val="00F11A01"/>
    <w:rsid w:val="00F11BD3"/>
    <w:rsid w:val="00F13581"/>
    <w:rsid w:val="00F1405B"/>
    <w:rsid w:val="00F1416E"/>
    <w:rsid w:val="00F14E93"/>
    <w:rsid w:val="00F150BF"/>
    <w:rsid w:val="00F15DB4"/>
    <w:rsid w:val="00F16063"/>
    <w:rsid w:val="00F160FB"/>
    <w:rsid w:val="00F16BAF"/>
    <w:rsid w:val="00F17876"/>
    <w:rsid w:val="00F17FB7"/>
    <w:rsid w:val="00F205F3"/>
    <w:rsid w:val="00F2128F"/>
    <w:rsid w:val="00F212C7"/>
    <w:rsid w:val="00F2192B"/>
    <w:rsid w:val="00F2298E"/>
    <w:rsid w:val="00F22AD5"/>
    <w:rsid w:val="00F2355B"/>
    <w:rsid w:val="00F23E3E"/>
    <w:rsid w:val="00F24363"/>
    <w:rsid w:val="00F249EC"/>
    <w:rsid w:val="00F24BF2"/>
    <w:rsid w:val="00F24E1A"/>
    <w:rsid w:val="00F24E64"/>
    <w:rsid w:val="00F25213"/>
    <w:rsid w:val="00F259AD"/>
    <w:rsid w:val="00F25CA1"/>
    <w:rsid w:val="00F25EE1"/>
    <w:rsid w:val="00F26042"/>
    <w:rsid w:val="00F26C30"/>
    <w:rsid w:val="00F27050"/>
    <w:rsid w:val="00F30B6E"/>
    <w:rsid w:val="00F3109B"/>
    <w:rsid w:val="00F31AE9"/>
    <w:rsid w:val="00F31CCD"/>
    <w:rsid w:val="00F31F6F"/>
    <w:rsid w:val="00F323E5"/>
    <w:rsid w:val="00F32A23"/>
    <w:rsid w:val="00F32D96"/>
    <w:rsid w:val="00F32EB8"/>
    <w:rsid w:val="00F3317A"/>
    <w:rsid w:val="00F341ED"/>
    <w:rsid w:val="00F34DE0"/>
    <w:rsid w:val="00F37392"/>
    <w:rsid w:val="00F37A50"/>
    <w:rsid w:val="00F37B13"/>
    <w:rsid w:val="00F37B9A"/>
    <w:rsid w:val="00F407A9"/>
    <w:rsid w:val="00F40D19"/>
    <w:rsid w:val="00F40EAA"/>
    <w:rsid w:val="00F40F97"/>
    <w:rsid w:val="00F4193A"/>
    <w:rsid w:val="00F41F96"/>
    <w:rsid w:val="00F42022"/>
    <w:rsid w:val="00F42AEA"/>
    <w:rsid w:val="00F43148"/>
    <w:rsid w:val="00F44085"/>
    <w:rsid w:val="00F440E5"/>
    <w:rsid w:val="00F44613"/>
    <w:rsid w:val="00F4537E"/>
    <w:rsid w:val="00F45D30"/>
    <w:rsid w:val="00F466A4"/>
    <w:rsid w:val="00F467DA"/>
    <w:rsid w:val="00F47A26"/>
    <w:rsid w:val="00F5038E"/>
    <w:rsid w:val="00F50ACC"/>
    <w:rsid w:val="00F50C05"/>
    <w:rsid w:val="00F51487"/>
    <w:rsid w:val="00F51E56"/>
    <w:rsid w:val="00F5298B"/>
    <w:rsid w:val="00F52F12"/>
    <w:rsid w:val="00F532E8"/>
    <w:rsid w:val="00F53496"/>
    <w:rsid w:val="00F53DF1"/>
    <w:rsid w:val="00F55143"/>
    <w:rsid w:val="00F5529C"/>
    <w:rsid w:val="00F564CA"/>
    <w:rsid w:val="00F56619"/>
    <w:rsid w:val="00F56CC9"/>
    <w:rsid w:val="00F57014"/>
    <w:rsid w:val="00F5759A"/>
    <w:rsid w:val="00F5764E"/>
    <w:rsid w:val="00F57A46"/>
    <w:rsid w:val="00F57F81"/>
    <w:rsid w:val="00F606B8"/>
    <w:rsid w:val="00F61BD6"/>
    <w:rsid w:val="00F61DBD"/>
    <w:rsid w:val="00F622FF"/>
    <w:rsid w:val="00F62BA1"/>
    <w:rsid w:val="00F62BE3"/>
    <w:rsid w:val="00F6365F"/>
    <w:rsid w:val="00F63AC5"/>
    <w:rsid w:val="00F640C5"/>
    <w:rsid w:val="00F640CD"/>
    <w:rsid w:val="00F64109"/>
    <w:rsid w:val="00F645F7"/>
    <w:rsid w:val="00F64F6F"/>
    <w:rsid w:val="00F6553E"/>
    <w:rsid w:val="00F65631"/>
    <w:rsid w:val="00F658A1"/>
    <w:rsid w:val="00F671B9"/>
    <w:rsid w:val="00F67FA1"/>
    <w:rsid w:val="00F700B3"/>
    <w:rsid w:val="00F7125A"/>
    <w:rsid w:val="00F71595"/>
    <w:rsid w:val="00F7184D"/>
    <w:rsid w:val="00F71C92"/>
    <w:rsid w:val="00F725D4"/>
    <w:rsid w:val="00F732CB"/>
    <w:rsid w:val="00F74446"/>
    <w:rsid w:val="00F748A0"/>
    <w:rsid w:val="00F75642"/>
    <w:rsid w:val="00F76076"/>
    <w:rsid w:val="00F763EE"/>
    <w:rsid w:val="00F7670E"/>
    <w:rsid w:val="00F77148"/>
    <w:rsid w:val="00F776C4"/>
    <w:rsid w:val="00F778C6"/>
    <w:rsid w:val="00F77B81"/>
    <w:rsid w:val="00F8039C"/>
    <w:rsid w:val="00F80CE6"/>
    <w:rsid w:val="00F82213"/>
    <w:rsid w:val="00F8297B"/>
    <w:rsid w:val="00F82E26"/>
    <w:rsid w:val="00F8343B"/>
    <w:rsid w:val="00F83707"/>
    <w:rsid w:val="00F8400D"/>
    <w:rsid w:val="00F8449B"/>
    <w:rsid w:val="00F844BF"/>
    <w:rsid w:val="00F84626"/>
    <w:rsid w:val="00F8484E"/>
    <w:rsid w:val="00F848AF"/>
    <w:rsid w:val="00F84B5C"/>
    <w:rsid w:val="00F84F2B"/>
    <w:rsid w:val="00F85FBC"/>
    <w:rsid w:val="00F864A4"/>
    <w:rsid w:val="00F86A45"/>
    <w:rsid w:val="00F86EED"/>
    <w:rsid w:val="00F87006"/>
    <w:rsid w:val="00F87391"/>
    <w:rsid w:val="00F878FE"/>
    <w:rsid w:val="00F87B44"/>
    <w:rsid w:val="00F87FEA"/>
    <w:rsid w:val="00F90580"/>
    <w:rsid w:val="00F9099C"/>
    <w:rsid w:val="00F90ABD"/>
    <w:rsid w:val="00F9159A"/>
    <w:rsid w:val="00F915B3"/>
    <w:rsid w:val="00F9178C"/>
    <w:rsid w:val="00F91EC3"/>
    <w:rsid w:val="00F921FB"/>
    <w:rsid w:val="00F922F9"/>
    <w:rsid w:val="00F92BB7"/>
    <w:rsid w:val="00F92C83"/>
    <w:rsid w:val="00F92C99"/>
    <w:rsid w:val="00F92E8E"/>
    <w:rsid w:val="00F93225"/>
    <w:rsid w:val="00F9350D"/>
    <w:rsid w:val="00F93B77"/>
    <w:rsid w:val="00F94182"/>
    <w:rsid w:val="00F94255"/>
    <w:rsid w:val="00F95705"/>
    <w:rsid w:val="00F95FBF"/>
    <w:rsid w:val="00F9633D"/>
    <w:rsid w:val="00F976A4"/>
    <w:rsid w:val="00F97D19"/>
    <w:rsid w:val="00FA0787"/>
    <w:rsid w:val="00FA09EB"/>
    <w:rsid w:val="00FA0C4C"/>
    <w:rsid w:val="00FA1AF1"/>
    <w:rsid w:val="00FA1BFE"/>
    <w:rsid w:val="00FA1C03"/>
    <w:rsid w:val="00FA205A"/>
    <w:rsid w:val="00FA2358"/>
    <w:rsid w:val="00FA23E0"/>
    <w:rsid w:val="00FA2DA3"/>
    <w:rsid w:val="00FA2FE9"/>
    <w:rsid w:val="00FA300E"/>
    <w:rsid w:val="00FA336F"/>
    <w:rsid w:val="00FA3606"/>
    <w:rsid w:val="00FA38D5"/>
    <w:rsid w:val="00FA3A55"/>
    <w:rsid w:val="00FA3C8F"/>
    <w:rsid w:val="00FA41EC"/>
    <w:rsid w:val="00FA437E"/>
    <w:rsid w:val="00FA45DA"/>
    <w:rsid w:val="00FA49E0"/>
    <w:rsid w:val="00FA52C2"/>
    <w:rsid w:val="00FA5561"/>
    <w:rsid w:val="00FA5565"/>
    <w:rsid w:val="00FA6239"/>
    <w:rsid w:val="00FA6326"/>
    <w:rsid w:val="00FA65B1"/>
    <w:rsid w:val="00FA6B2D"/>
    <w:rsid w:val="00FA6BAF"/>
    <w:rsid w:val="00FA6BEF"/>
    <w:rsid w:val="00FA6D1F"/>
    <w:rsid w:val="00FA6E7F"/>
    <w:rsid w:val="00FA7114"/>
    <w:rsid w:val="00FA7641"/>
    <w:rsid w:val="00FA773C"/>
    <w:rsid w:val="00FA7BE7"/>
    <w:rsid w:val="00FA7F0C"/>
    <w:rsid w:val="00FB03A1"/>
    <w:rsid w:val="00FB10B1"/>
    <w:rsid w:val="00FB141B"/>
    <w:rsid w:val="00FB1C7D"/>
    <w:rsid w:val="00FB2379"/>
    <w:rsid w:val="00FB2722"/>
    <w:rsid w:val="00FB2750"/>
    <w:rsid w:val="00FB31DD"/>
    <w:rsid w:val="00FB4746"/>
    <w:rsid w:val="00FB52C9"/>
    <w:rsid w:val="00FB5459"/>
    <w:rsid w:val="00FB56ED"/>
    <w:rsid w:val="00FB5760"/>
    <w:rsid w:val="00FB5F8E"/>
    <w:rsid w:val="00FB66A2"/>
    <w:rsid w:val="00FB66B2"/>
    <w:rsid w:val="00FB6882"/>
    <w:rsid w:val="00FB7635"/>
    <w:rsid w:val="00FB7C68"/>
    <w:rsid w:val="00FB7E32"/>
    <w:rsid w:val="00FC0395"/>
    <w:rsid w:val="00FC05F3"/>
    <w:rsid w:val="00FC0C0E"/>
    <w:rsid w:val="00FC0C93"/>
    <w:rsid w:val="00FC0D1E"/>
    <w:rsid w:val="00FC0F10"/>
    <w:rsid w:val="00FC0FDF"/>
    <w:rsid w:val="00FC201A"/>
    <w:rsid w:val="00FC26D2"/>
    <w:rsid w:val="00FC2CCC"/>
    <w:rsid w:val="00FC2D20"/>
    <w:rsid w:val="00FC2EC7"/>
    <w:rsid w:val="00FC32DD"/>
    <w:rsid w:val="00FC3AEE"/>
    <w:rsid w:val="00FC3E0D"/>
    <w:rsid w:val="00FC3E4F"/>
    <w:rsid w:val="00FC443A"/>
    <w:rsid w:val="00FC59C4"/>
    <w:rsid w:val="00FC6451"/>
    <w:rsid w:val="00FC660C"/>
    <w:rsid w:val="00FC6954"/>
    <w:rsid w:val="00FC6E25"/>
    <w:rsid w:val="00FC6FA9"/>
    <w:rsid w:val="00FC7494"/>
    <w:rsid w:val="00FC7BA3"/>
    <w:rsid w:val="00FC7F3E"/>
    <w:rsid w:val="00FC7FF0"/>
    <w:rsid w:val="00FD0772"/>
    <w:rsid w:val="00FD0B12"/>
    <w:rsid w:val="00FD15A1"/>
    <w:rsid w:val="00FD196E"/>
    <w:rsid w:val="00FD294C"/>
    <w:rsid w:val="00FD2B3B"/>
    <w:rsid w:val="00FD2F3A"/>
    <w:rsid w:val="00FD3C1D"/>
    <w:rsid w:val="00FD3D0B"/>
    <w:rsid w:val="00FD409B"/>
    <w:rsid w:val="00FD4330"/>
    <w:rsid w:val="00FD4540"/>
    <w:rsid w:val="00FD4BB2"/>
    <w:rsid w:val="00FD4BEC"/>
    <w:rsid w:val="00FD4DA9"/>
    <w:rsid w:val="00FD58DD"/>
    <w:rsid w:val="00FD5B72"/>
    <w:rsid w:val="00FD675C"/>
    <w:rsid w:val="00FD6D75"/>
    <w:rsid w:val="00FD700E"/>
    <w:rsid w:val="00FD765B"/>
    <w:rsid w:val="00FD76F7"/>
    <w:rsid w:val="00FD7B0A"/>
    <w:rsid w:val="00FE002E"/>
    <w:rsid w:val="00FE007F"/>
    <w:rsid w:val="00FE0818"/>
    <w:rsid w:val="00FE08AD"/>
    <w:rsid w:val="00FE0DEC"/>
    <w:rsid w:val="00FE1315"/>
    <w:rsid w:val="00FE1653"/>
    <w:rsid w:val="00FE16BC"/>
    <w:rsid w:val="00FE23D7"/>
    <w:rsid w:val="00FE2443"/>
    <w:rsid w:val="00FE2826"/>
    <w:rsid w:val="00FE2B15"/>
    <w:rsid w:val="00FE3F39"/>
    <w:rsid w:val="00FE4A43"/>
    <w:rsid w:val="00FE4DBB"/>
    <w:rsid w:val="00FE536D"/>
    <w:rsid w:val="00FE5394"/>
    <w:rsid w:val="00FE54F9"/>
    <w:rsid w:val="00FE5BA1"/>
    <w:rsid w:val="00FE5D17"/>
    <w:rsid w:val="00FE61C1"/>
    <w:rsid w:val="00FE61E3"/>
    <w:rsid w:val="00FE631D"/>
    <w:rsid w:val="00FE661F"/>
    <w:rsid w:val="00FE680D"/>
    <w:rsid w:val="00FE7214"/>
    <w:rsid w:val="00FE7797"/>
    <w:rsid w:val="00FF11CB"/>
    <w:rsid w:val="00FF16F2"/>
    <w:rsid w:val="00FF1A3D"/>
    <w:rsid w:val="00FF1A83"/>
    <w:rsid w:val="00FF2046"/>
    <w:rsid w:val="00FF20DC"/>
    <w:rsid w:val="00FF230C"/>
    <w:rsid w:val="00FF24A1"/>
    <w:rsid w:val="00FF26E4"/>
    <w:rsid w:val="00FF2BCC"/>
    <w:rsid w:val="00FF2D59"/>
    <w:rsid w:val="00FF3015"/>
    <w:rsid w:val="00FF3D60"/>
    <w:rsid w:val="00FF42D4"/>
    <w:rsid w:val="00FF44A4"/>
    <w:rsid w:val="00FF5236"/>
    <w:rsid w:val="00FF618B"/>
    <w:rsid w:val="00FF73FC"/>
    <w:rsid w:val="00FF7462"/>
    <w:rsid w:val="00FF7BCB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Indent 2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Normal (Web)" w:uiPriority="99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27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9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62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627B"/>
  </w:style>
  <w:style w:type="paragraph" w:customStyle="1" w:styleId="H6">
    <w:name w:val="H6"/>
    <w:basedOn w:val="Heading5"/>
    <w:next w:val="Normal"/>
    <w:link w:val="H6Char"/>
    <w:qFormat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qFormat/>
    <w:rsid w:val="00DB3A47"/>
    <w:pPr>
      <w:spacing w:before="180"/>
      <w:ind w:left="2693" w:hanging="2693"/>
    </w:pPr>
    <w:rPr>
      <w:b/>
    </w:rPr>
  </w:style>
  <w:style w:type="paragraph" w:styleId="TOC1">
    <w:name w:val="toc 1"/>
    <w:qFormat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B3A47"/>
    <w:pPr>
      <w:ind w:left="1701" w:hanging="1701"/>
    </w:pPr>
  </w:style>
  <w:style w:type="paragraph" w:styleId="TOC4">
    <w:name w:val="toc 4"/>
    <w:basedOn w:val="TOC3"/>
    <w:qFormat/>
    <w:rsid w:val="00DB3A47"/>
    <w:pPr>
      <w:ind w:left="1418" w:hanging="1418"/>
    </w:pPr>
  </w:style>
  <w:style w:type="paragraph" w:styleId="TOC3">
    <w:name w:val="toc 3"/>
    <w:basedOn w:val="TOC2"/>
    <w:qFormat/>
    <w:rsid w:val="00DB3A47"/>
    <w:pPr>
      <w:ind w:left="1134" w:hanging="1134"/>
    </w:pPr>
  </w:style>
  <w:style w:type="paragraph" w:styleId="TOC2">
    <w:name w:val="toc 2"/>
    <w:basedOn w:val="TOC1"/>
    <w:qFormat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DB3A47"/>
    <w:pPr>
      <w:ind w:left="284"/>
    </w:pPr>
  </w:style>
  <w:style w:type="paragraph" w:styleId="Index1">
    <w:name w:val="index 1"/>
    <w:basedOn w:val="Normal"/>
    <w:semiHidden/>
    <w:qFormat/>
    <w:rsid w:val="00DB3A47"/>
    <w:pPr>
      <w:keepLines/>
      <w:spacing w:after="0"/>
    </w:pPr>
  </w:style>
  <w:style w:type="paragraph" w:customStyle="1" w:styleId="ZH">
    <w:name w:val="ZH"/>
    <w:qFormat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rsid w:val="00DB3A47"/>
    <w:pPr>
      <w:outlineLvl w:val="9"/>
    </w:pPr>
  </w:style>
  <w:style w:type="paragraph" w:styleId="ListNumber2">
    <w:name w:val="List Number 2"/>
    <w:basedOn w:val="ListNumber"/>
    <w:qFormat/>
    <w:rsid w:val="00DB3A47"/>
    <w:pPr>
      <w:ind w:left="851"/>
    </w:pPr>
  </w:style>
  <w:style w:type="paragraph" w:styleId="ListNumber">
    <w:name w:val="List Number"/>
    <w:basedOn w:val="List"/>
    <w:qFormat/>
    <w:rsid w:val="00DB3A47"/>
  </w:style>
  <w:style w:type="paragraph" w:styleId="List">
    <w:name w:val="List"/>
    <w:basedOn w:val="Normal"/>
    <w:qFormat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qFormat/>
    <w:rsid w:val="00DB3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link w:val="TFChar"/>
    <w:qFormat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link w:val="NOChar"/>
    <w:qFormat/>
    <w:rsid w:val="00DB3A47"/>
    <w:pPr>
      <w:keepLines/>
      <w:ind w:left="1135" w:hanging="851"/>
    </w:pPr>
  </w:style>
  <w:style w:type="paragraph" w:styleId="TOC9">
    <w:name w:val="toc 9"/>
    <w:basedOn w:val="TOC8"/>
    <w:qFormat/>
    <w:rsid w:val="00DB3A47"/>
    <w:pPr>
      <w:ind w:left="1418" w:hanging="1418"/>
    </w:pPr>
  </w:style>
  <w:style w:type="paragraph" w:customStyle="1" w:styleId="EX">
    <w:name w:val="EX"/>
    <w:basedOn w:val="Normal"/>
    <w:link w:val="EXChar"/>
    <w:qFormat/>
    <w:rsid w:val="00DB3A47"/>
    <w:pPr>
      <w:keepLines/>
      <w:ind w:left="1702" w:hanging="1418"/>
    </w:pPr>
  </w:style>
  <w:style w:type="paragraph" w:customStyle="1" w:styleId="FP">
    <w:name w:val="FP"/>
    <w:basedOn w:val="Normal"/>
    <w:qFormat/>
    <w:rsid w:val="00DB3A47"/>
    <w:pPr>
      <w:spacing w:after="0"/>
    </w:pPr>
  </w:style>
  <w:style w:type="paragraph" w:customStyle="1" w:styleId="LD">
    <w:name w:val="LD"/>
    <w:qFormat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qFormat/>
    <w:rsid w:val="00DB3A47"/>
    <w:pPr>
      <w:spacing w:after="0"/>
    </w:pPr>
  </w:style>
  <w:style w:type="paragraph" w:customStyle="1" w:styleId="EW">
    <w:name w:val="EW"/>
    <w:basedOn w:val="EX"/>
    <w:qFormat/>
    <w:rsid w:val="00DB3A47"/>
    <w:pPr>
      <w:spacing w:after="0"/>
    </w:pPr>
  </w:style>
  <w:style w:type="paragraph" w:styleId="TOC6">
    <w:name w:val="toc 6"/>
    <w:basedOn w:val="TOC5"/>
    <w:next w:val="Normal"/>
    <w:qFormat/>
    <w:rsid w:val="00DB3A47"/>
    <w:pPr>
      <w:ind w:left="1985" w:hanging="1985"/>
    </w:pPr>
  </w:style>
  <w:style w:type="paragraph" w:styleId="TOC7">
    <w:name w:val="toc 7"/>
    <w:basedOn w:val="TOC6"/>
    <w:next w:val="Normal"/>
    <w:qFormat/>
    <w:rsid w:val="00DB3A47"/>
    <w:pPr>
      <w:ind w:left="2268" w:hanging="2268"/>
    </w:pPr>
  </w:style>
  <w:style w:type="paragraph" w:styleId="ListBullet2">
    <w:name w:val="List Bullet 2"/>
    <w:basedOn w:val="ListBullet"/>
    <w:qFormat/>
    <w:rsid w:val="00DB3A47"/>
    <w:pPr>
      <w:ind w:left="851"/>
    </w:pPr>
  </w:style>
  <w:style w:type="paragraph" w:styleId="ListBullet">
    <w:name w:val="List Bullet"/>
    <w:basedOn w:val="List"/>
    <w:qFormat/>
    <w:rsid w:val="00DB3A47"/>
  </w:style>
  <w:style w:type="paragraph" w:styleId="ListBullet3">
    <w:name w:val="List Bullet 3"/>
    <w:basedOn w:val="ListBullet2"/>
    <w:qFormat/>
    <w:rsid w:val="00DB3A47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qFormat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rsid w:val="00DB3A47"/>
    <w:pPr>
      <w:framePr w:wrap="notBeside" w:y="16161"/>
    </w:pPr>
  </w:style>
  <w:style w:type="character" w:customStyle="1" w:styleId="ZGSM">
    <w:name w:val="ZGSM"/>
    <w:qFormat/>
    <w:rsid w:val="00DB3A47"/>
  </w:style>
  <w:style w:type="paragraph" w:styleId="List2">
    <w:name w:val="List 2"/>
    <w:basedOn w:val="List"/>
    <w:uiPriority w:val="99"/>
    <w:qFormat/>
    <w:rsid w:val="00DB3A47"/>
    <w:pPr>
      <w:ind w:left="851"/>
    </w:pPr>
  </w:style>
  <w:style w:type="paragraph" w:customStyle="1" w:styleId="ZG">
    <w:name w:val="ZG"/>
    <w:qFormat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rsid w:val="00DB3A47"/>
    <w:pPr>
      <w:ind w:left="1135"/>
    </w:pPr>
  </w:style>
  <w:style w:type="paragraph" w:styleId="List4">
    <w:name w:val="List 4"/>
    <w:basedOn w:val="List3"/>
    <w:qFormat/>
    <w:rsid w:val="00DB3A47"/>
    <w:pPr>
      <w:ind w:left="1418"/>
    </w:pPr>
  </w:style>
  <w:style w:type="paragraph" w:styleId="List5">
    <w:name w:val="List 5"/>
    <w:basedOn w:val="List4"/>
    <w:qFormat/>
    <w:rsid w:val="00DB3A47"/>
    <w:pPr>
      <w:ind w:left="1702"/>
    </w:pPr>
  </w:style>
  <w:style w:type="paragraph" w:customStyle="1" w:styleId="EditorsNote">
    <w:name w:val="Editor's Note"/>
    <w:basedOn w:val="NO"/>
    <w:qFormat/>
    <w:rsid w:val="00DB3A47"/>
    <w:rPr>
      <w:color w:val="FF0000"/>
    </w:rPr>
  </w:style>
  <w:style w:type="paragraph" w:styleId="ListBullet4">
    <w:name w:val="List Bullet 4"/>
    <w:basedOn w:val="ListBullet3"/>
    <w:qFormat/>
    <w:rsid w:val="00DB3A47"/>
    <w:pPr>
      <w:ind w:left="1418"/>
    </w:pPr>
  </w:style>
  <w:style w:type="paragraph" w:styleId="ListBullet5">
    <w:name w:val="List Bullet 5"/>
    <w:basedOn w:val="ListBullet4"/>
    <w:qFormat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qFormat/>
    <w:rsid w:val="00DB3A47"/>
  </w:style>
  <w:style w:type="paragraph" w:customStyle="1" w:styleId="B4">
    <w:name w:val="B4"/>
    <w:basedOn w:val="List4"/>
    <w:qFormat/>
    <w:rsid w:val="00DB3A47"/>
  </w:style>
  <w:style w:type="paragraph" w:customStyle="1" w:styleId="B5">
    <w:name w:val="B5"/>
    <w:basedOn w:val="List5"/>
    <w:qFormat/>
    <w:rsid w:val="00DB3A47"/>
  </w:style>
  <w:style w:type="paragraph" w:styleId="Footer">
    <w:name w:val="footer"/>
    <w:basedOn w:val="Header"/>
    <w:link w:val="FooterChar"/>
    <w:qFormat/>
    <w:rsid w:val="00DB3A47"/>
    <w:pPr>
      <w:jc w:val="center"/>
    </w:pPr>
    <w:rPr>
      <w:i/>
    </w:rPr>
  </w:style>
  <w:style w:type="paragraph" w:customStyle="1" w:styleId="ZTD">
    <w:name w:val="ZTD"/>
    <w:basedOn w:val="ZB"/>
    <w:qFormat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qFormat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qFormat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uiPriority w:val="99"/>
    <w:qFormat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表段落11,列表段落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uiPriority w:val="39"/>
    <w:qFormat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qFormat/>
    <w:rsid w:val="001978E1"/>
    <w:rPr>
      <w:color w:val="808080"/>
    </w:rPr>
  </w:style>
  <w:style w:type="paragraph" w:styleId="BodyText">
    <w:name w:val="Body Text"/>
    <w:basedOn w:val="Normal"/>
    <w:link w:val="BodyTextChar"/>
    <w:qFormat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qFormat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uiPriority w:val="99"/>
    <w:qFormat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33329F"/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3020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25181"/>
    <w:pPr>
      <w:numPr>
        <w:numId w:val="13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3GPPAgreementsChar">
    <w:name w:val="3GPP Agreements Char"/>
    <w:link w:val="3GPPAgreements"/>
    <w:qFormat/>
    <w:rsid w:val="00525181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qFormat/>
    <w:rsid w:val="007E01F2"/>
    <w:pPr>
      <w:spacing w:after="180"/>
    </w:pPr>
    <w:rPr>
      <w:rFonts w:ascii="Courier New" w:eastAsia="SimSun" w:hAnsi="Courier New" w:cs="Times New Roman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E01F2"/>
    <w:rPr>
      <w:rFonts w:ascii="Courier New" w:hAnsi="Courier New"/>
      <w:lang w:val="nb-NO" w:eastAsia="en-US"/>
    </w:rPr>
  </w:style>
  <w:style w:type="paragraph" w:styleId="BodyTextIndent2">
    <w:name w:val="Body Text Indent 2"/>
    <w:basedOn w:val="Normal"/>
    <w:link w:val="BodyTextIndent2Char"/>
    <w:qFormat/>
    <w:rsid w:val="007E01F2"/>
    <w:pPr>
      <w:overflowPunct w:val="0"/>
      <w:autoSpaceDE w:val="0"/>
      <w:autoSpaceDN w:val="0"/>
      <w:adjustRightInd w:val="0"/>
      <w:spacing w:after="180"/>
      <w:ind w:left="284"/>
      <w:jc w:val="both"/>
      <w:textAlignment w:val="baseline"/>
    </w:pPr>
    <w:rPr>
      <w:rFonts w:ascii="Arial" w:eastAsia="Yu Mincho" w:hAnsi="Arial" w:cs="Times New Roman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7E01F2"/>
    <w:rPr>
      <w:rFonts w:ascii="Arial" w:eastAsia="Yu Mincho" w:hAnsi="Arial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7E01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7E01F2"/>
    <w:rPr>
      <w:rFonts w:ascii="Times New Roman" w:eastAsia="Yu Mincho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7E01F2"/>
    <w:pPr>
      <w:pBdr>
        <w:top w:val="single" w:sz="12" w:space="0" w:color="auto"/>
      </w:pBdr>
      <w:spacing w:before="360" w:after="240"/>
      <w:jc w:val="both"/>
    </w:pPr>
    <w:rPr>
      <w:rFonts w:ascii="Times New Roman" w:eastAsia="SimSun" w:hAnsi="Times New Roman" w:cs="Times New Roman"/>
      <w:b/>
      <w:i/>
      <w:kern w:val="2"/>
      <w:sz w:val="26"/>
      <w:szCs w:val="21"/>
    </w:rPr>
  </w:style>
  <w:style w:type="character" w:styleId="Strong">
    <w:name w:val="Strong"/>
    <w:basedOn w:val="DefaultParagraphFont"/>
    <w:uiPriority w:val="22"/>
    <w:qFormat/>
    <w:rsid w:val="007E01F2"/>
    <w:rPr>
      <w:b/>
      <w:bCs/>
    </w:rPr>
  </w:style>
  <w:style w:type="character" w:styleId="EndnoteReference">
    <w:name w:val="endnote reference"/>
    <w:qFormat/>
    <w:rsid w:val="007E01F2"/>
    <w:rPr>
      <w:vertAlign w:val="superscript"/>
    </w:rPr>
  </w:style>
  <w:style w:type="character" w:styleId="Emphasis">
    <w:name w:val="Emphasis"/>
    <w:qFormat/>
    <w:rsid w:val="007E01F2"/>
    <w:rPr>
      <w:i/>
      <w:iCs/>
    </w:rPr>
  </w:style>
  <w:style w:type="character" w:customStyle="1" w:styleId="BalloonTextChar">
    <w:name w:val="Balloon Text Char"/>
    <w:link w:val="BalloonText"/>
    <w:qFormat/>
    <w:rsid w:val="007E01F2"/>
    <w:rPr>
      <w:rFonts w:ascii="Tahoma" w:eastAsiaTheme="minorEastAsia" w:hAnsi="Tahoma" w:cs="Tahoma"/>
      <w:sz w:val="16"/>
      <w:szCs w:val="16"/>
    </w:rPr>
  </w:style>
  <w:style w:type="paragraph" w:customStyle="1" w:styleId="INDENT1">
    <w:name w:val="INDENT1"/>
    <w:basedOn w:val="Normal"/>
    <w:qFormat/>
    <w:rsid w:val="007E01F2"/>
    <w:pPr>
      <w:spacing w:after="180"/>
      <w:ind w:left="851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rsid w:val="007E01F2"/>
    <w:pPr>
      <w:spacing w:after="180"/>
      <w:ind w:left="1135" w:hanging="284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rsid w:val="007E01F2"/>
    <w:pPr>
      <w:spacing w:after="180"/>
      <w:ind w:left="1701" w:hanging="567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rsid w:val="007E01F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rsid w:val="007E01F2"/>
    <w:pPr>
      <w:keepNext/>
      <w:keepLines/>
      <w:spacing w:after="180"/>
    </w:pPr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rsid w:val="007E01F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rsid w:val="007E01F2"/>
    <w:pPr>
      <w:keepNext/>
      <w:keepLines/>
      <w:spacing w:before="240" w:after="180"/>
      <w:ind w:left="1418"/>
    </w:pPr>
    <w:rPr>
      <w:rFonts w:ascii="Arial" w:eastAsia="SimSun" w:hAnsi="Arial" w:cs="Times New Roman"/>
      <w:b/>
      <w:sz w:val="36"/>
      <w:szCs w:val="20"/>
      <w:lang w:eastAsia="en-US"/>
    </w:rPr>
  </w:style>
  <w:style w:type="paragraph" w:customStyle="1" w:styleId="TAJ">
    <w:name w:val="TAJ"/>
    <w:basedOn w:val="TH"/>
    <w:qFormat/>
    <w:rsid w:val="007E01F2"/>
    <w:pPr>
      <w:spacing w:after="180"/>
    </w:pPr>
    <w:rPr>
      <w:rFonts w:eastAsia="SimSun" w:cs="Times New Roman"/>
      <w:kern w:val="0"/>
      <w:sz w:val="20"/>
      <w:szCs w:val="20"/>
      <w:lang w:val="zh-CN" w:eastAsia="en-US"/>
    </w:rPr>
  </w:style>
  <w:style w:type="paragraph" w:customStyle="1" w:styleId="Guidance">
    <w:name w:val="Guidance"/>
    <w:basedOn w:val="Normal"/>
    <w:link w:val="GuidanceChar"/>
    <w:qFormat/>
    <w:rsid w:val="007E01F2"/>
    <w:pPr>
      <w:spacing w:after="180"/>
    </w:pPr>
    <w:rPr>
      <w:rFonts w:ascii="Times New Roman" w:eastAsia="SimSun" w:hAnsi="Times New Roman" w:cs="Times New Roman"/>
      <w:i/>
      <w:color w:val="0000FF"/>
      <w:sz w:val="20"/>
      <w:szCs w:val="20"/>
      <w:lang w:val="zh-CN" w:eastAsia="en-US"/>
    </w:rPr>
  </w:style>
  <w:style w:type="character" w:customStyle="1" w:styleId="TALChar">
    <w:name w:val="TAL Char"/>
    <w:qFormat/>
    <w:rsid w:val="007E01F2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7E01F2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aliases w:val="H2 Char,h2 Char,DO NOT USE_h2 Char,h21 Char,Heading 2 3GPP Char"/>
    <w:link w:val="Heading2"/>
    <w:qFormat/>
    <w:rsid w:val="007E01F2"/>
    <w:rPr>
      <w:rFonts w:ascii="Arial" w:hAnsi="Arial"/>
      <w:sz w:val="32"/>
      <w:lang w:val="en-GB" w:eastAsia="en-US"/>
    </w:rPr>
  </w:style>
  <w:style w:type="character" w:customStyle="1" w:styleId="GuidanceChar">
    <w:name w:val="Guidance Char"/>
    <w:link w:val="Guidance"/>
    <w:qFormat/>
    <w:rsid w:val="007E01F2"/>
    <w:rPr>
      <w:rFonts w:ascii="Times New Roman" w:hAnsi="Times New Roman"/>
      <w:i/>
      <w:color w:val="0000FF"/>
      <w:lang w:val="zh-CN" w:eastAsia="en-US"/>
    </w:rPr>
  </w:style>
  <w:style w:type="character" w:customStyle="1" w:styleId="Heading1Char">
    <w:name w:val="Heading 1 Char"/>
    <w:aliases w:val="H1 Char,h1 Char,Heading 1 3GPP Char"/>
    <w:link w:val="Heading1"/>
    <w:qFormat/>
    <w:rsid w:val="007E01F2"/>
    <w:rPr>
      <w:rFonts w:ascii="Arial" w:hAnsi="Arial"/>
      <w:sz w:val="36"/>
      <w:lang w:val="en-GB" w:eastAsia="en-US"/>
    </w:rPr>
  </w:style>
  <w:style w:type="character" w:customStyle="1" w:styleId="Char">
    <w:name w:val="批注主题 Char"/>
    <w:basedOn w:val="CommentTextChar"/>
    <w:qFormat/>
    <w:rsid w:val="007E01F2"/>
    <w:rPr>
      <w:rFonts w:ascii="Calibri" w:eastAsia="MS Mincho" w:hAnsi="Calibri" w:cs="Times New Roman"/>
      <w:sz w:val="22"/>
      <w:szCs w:val="22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21">
    <w:name w:val="中等深浅网格 21"/>
    <w:uiPriority w:val="1"/>
    <w:qFormat/>
    <w:rsid w:val="007E0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eastAsia="Malgun Gothic" w:hAnsi="Times New Roman"/>
      <w:lang w:val="en-GB" w:eastAsia="ja-JP"/>
    </w:rPr>
  </w:style>
  <w:style w:type="paragraph" w:customStyle="1" w:styleId="Heading3Underrubrik2H3">
    <w:name w:val="Heading 3.Underrubrik2.H3"/>
    <w:basedOn w:val="Normal"/>
    <w:next w:val="Normal"/>
    <w:qFormat/>
    <w:rsid w:val="007E01F2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 w:cs="Times New Roman"/>
      <w:sz w:val="28"/>
      <w:szCs w:val="20"/>
      <w:lang w:val="en-GB" w:eastAsia="es-ES"/>
    </w:rPr>
  </w:style>
  <w:style w:type="character" w:customStyle="1" w:styleId="Heading8Char">
    <w:name w:val="Heading 8 Char"/>
    <w:link w:val="Heading8"/>
    <w:qFormat/>
    <w:rsid w:val="007E01F2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qFormat/>
    <w:rsid w:val="007E01F2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Heading 3 3GPP Char"/>
    <w:link w:val="Heading3"/>
    <w:uiPriority w:val="99"/>
    <w:qFormat/>
    <w:rsid w:val="007E01F2"/>
    <w:rPr>
      <w:rFonts w:ascii="Arial" w:hAnsi="Arial"/>
      <w:sz w:val="28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01F2"/>
    <w:pPr>
      <w:ind w:left="1440" w:hanging="1440"/>
      <w:jc w:val="both"/>
    </w:pPr>
    <w:rPr>
      <w:rFonts w:ascii="Times New Roman" w:eastAsia="MS Mincho" w:hAnsi="Times New Roman" w:cs="Times New Roman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7E01F2"/>
    <w:rPr>
      <w:rFonts w:ascii="Times New Roman" w:eastAsia="MS Mincho" w:hAnsi="Times New Roman"/>
      <w:sz w:val="22"/>
      <w:szCs w:val="24"/>
      <w:lang w:val="zh-CN"/>
    </w:rPr>
  </w:style>
  <w:style w:type="paragraph" w:styleId="NoSpacing">
    <w:name w:val="No Spacing"/>
    <w:uiPriority w:val="1"/>
    <w:qFormat/>
    <w:rsid w:val="007E01F2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qFormat/>
    <w:rsid w:val="007E01F2"/>
    <w:rPr>
      <w:rFonts w:asciiTheme="minorHAnsi" w:eastAsia="Times New Roman" w:hAnsiTheme="minorHAnsi" w:cstheme="minorBidi"/>
      <w:b/>
      <w:bCs/>
      <w:sz w:val="22"/>
      <w:szCs w:val="22"/>
      <w:lang w:val="x-none" w:eastAsia="x-none"/>
    </w:rPr>
  </w:style>
  <w:style w:type="character" w:customStyle="1" w:styleId="SubtleReference1">
    <w:name w:val="Subtle Reference1"/>
    <w:uiPriority w:val="31"/>
    <w:qFormat/>
    <w:rsid w:val="007E01F2"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rsid w:val="007E01F2"/>
    <w:pPr>
      <w:spacing w:after="160" w:line="259" w:lineRule="auto"/>
    </w:pPr>
    <w:rPr>
      <w:rFonts w:eastAsia="Arial"/>
      <w:bCs/>
      <w:noProof w:val="0"/>
      <w:sz w:val="22"/>
      <w:lang w:val="en-GB"/>
    </w:rPr>
  </w:style>
  <w:style w:type="character" w:customStyle="1" w:styleId="Char0">
    <w:name w:val="样式 页眉 Char"/>
    <w:link w:val="a"/>
    <w:qFormat/>
    <w:rsid w:val="007E01F2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sid w:val="007E01F2"/>
    <w:rPr>
      <w:rFonts w:ascii="Arial" w:hAnsi="Arial"/>
      <w:b/>
      <w:i/>
      <w:noProof/>
      <w:sz w:val="18"/>
      <w:lang w:eastAsia="en-US"/>
    </w:rPr>
  </w:style>
  <w:style w:type="paragraph" w:customStyle="1" w:styleId="MediumGrid21">
    <w:name w:val="Medium Grid 21"/>
    <w:uiPriority w:val="1"/>
    <w:qFormat/>
    <w:rsid w:val="007E0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eastAsia="MS Mincho" w:hAnsi="Times New Roma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7E01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7E01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7E01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7E01F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7E01F2"/>
    <w:rPr>
      <w:rFonts w:ascii="Arial" w:hAnsi="Arial"/>
      <w:sz w:val="36"/>
      <w:lang w:val="en-GB" w:eastAsia="en-US"/>
    </w:rPr>
  </w:style>
  <w:style w:type="paragraph" w:customStyle="1" w:styleId="Heading">
    <w:name w:val="Heading"/>
    <w:basedOn w:val="Normal"/>
    <w:qFormat/>
    <w:rsid w:val="007E01F2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 w:cs="Times New Roman"/>
      <w:b/>
      <w:szCs w:val="20"/>
      <w:lang w:val="en-GB" w:eastAsia="en-US"/>
    </w:rPr>
  </w:style>
  <w:style w:type="paragraph" w:customStyle="1" w:styleId="HE">
    <w:name w:val="HE"/>
    <w:basedOn w:val="Normal"/>
    <w:qFormat/>
    <w:rsid w:val="007E01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 w:cs="Times New Roman"/>
      <w:b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7E01F2"/>
    <w:rPr>
      <w:rFonts w:asciiTheme="minorHAnsi" w:eastAsiaTheme="minorEastAsia" w:hAnsiTheme="minorHAnsi" w:cstheme="minorBidi"/>
      <w:sz w:val="16"/>
      <w:szCs w:val="22"/>
    </w:rPr>
  </w:style>
  <w:style w:type="paragraph" w:customStyle="1" w:styleId="tah0">
    <w:name w:val="tah"/>
    <w:basedOn w:val="Normal"/>
    <w:qFormat/>
    <w:rsid w:val="007E01F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tal0">
    <w:name w:val="tal"/>
    <w:basedOn w:val="Normal"/>
    <w:qFormat/>
    <w:rsid w:val="007E01F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7E01F2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7E01F2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7E01F2"/>
    <w:rPr>
      <w:rFonts w:asciiTheme="minorHAnsi" w:eastAsiaTheme="minorEastAsia" w:hAnsiTheme="minorHAnsi" w:cstheme="minorBidi"/>
      <w:noProof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7E0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Times New Roman"/>
      <w:spacing w:val="2"/>
      <w:sz w:val="20"/>
      <w:szCs w:val="20"/>
      <w:lang w:val="zh-CN" w:eastAsia="zh-CN"/>
    </w:rPr>
  </w:style>
  <w:style w:type="character" w:customStyle="1" w:styleId="IvDbodytextChar">
    <w:name w:val="IvD bodytext Char"/>
    <w:link w:val="IvDbodytext"/>
    <w:qFormat/>
    <w:rsid w:val="007E01F2"/>
    <w:rPr>
      <w:rFonts w:ascii="Arial" w:eastAsia="Times New Roman" w:hAnsi="Arial"/>
      <w:spacing w:val="2"/>
      <w:lang w:val="zh-CN"/>
    </w:rPr>
  </w:style>
  <w:style w:type="paragraph" w:customStyle="1" w:styleId="RAN4Proposal0">
    <w:name w:val="RAN4 Proposal"/>
    <w:basedOn w:val="ListParagraph"/>
    <w:next w:val="Normal"/>
    <w:link w:val="RAN4ProposalChar"/>
    <w:qFormat/>
    <w:rsid w:val="007E01F2"/>
    <w:pPr>
      <w:numPr>
        <w:numId w:val="17"/>
      </w:numPr>
      <w:ind w:firstLine="0"/>
    </w:pPr>
    <w:rPr>
      <w:rFonts w:ascii="Times New Roman" w:eastAsia="Calibri" w:hAnsi="Times New Roman" w:cs="Times New Roman"/>
      <w:b/>
      <w:sz w:val="20"/>
      <w:szCs w:val="20"/>
      <w:lang w:val="en-GB"/>
    </w:rPr>
  </w:style>
  <w:style w:type="character" w:customStyle="1" w:styleId="RAN4ProposalChar">
    <w:name w:val="RAN4 Proposal Char"/>
    <w:basedOn w:val="DefaultParagraphFont"/>
    <w:link w:val="RAN4Proposal0"/>
    <w:qFormat/>
    <w:rsid w:val="007E01F2"/>
    <w:rPr>
      <w:rFonts w:ascii="Times New Roman" w:eastAsia="Calibri" w:hAnsi="Times New Roman"/>
      <w:b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E01F2"/>
    <w:pPr>
      <w:numPr>
        <w:numId w:val="18"/>
      </w:numPr>
      <w:spacing w:before="0" w:after="200" w:line="240" w:lineRule="auto"/>
    </w:pPr>
    <w:rPr>
      <w:rFonts w:eastAsiaTheme="minorHAnsi"/>
      <w:iCs/>
      <w:sz w:val="22"/>
      <w:szCs w:val="18"/>
      <w:lang w:val="en-GB" w:eastAsia="en-US"/>
    </w:rPr>
  </w:style>
  <w:style w:type="character" w:customStyle="1" w:styleId="RAN4proposalChar0">
    <w:name w:val="RAN4 proposal Char"/>
    <w:link w:val="RAN4proposal"/>
    <w:qFormat/>
    <w:rsid w:val="007E01F2"/>
    <w:rPr>
      <w:rFonts w:ascii="Times New Roman" w:eastAsiaTheme="minorHAnsi" w:hAnsi="Times New Roman" w:cstheme="minorBidi"/>
      <w:b/>
      <w:iCs/>
      <w:sz w:val="22"/>
      <w:szCs w:val="18"/>
      <w:lang w:val="en-GB" w:eastAsia="en-US"/>
    </w:rPr>
  </w:style>
  <w:style w:type="paragraph" w:customStyle="1" w:styleId="1">
    <w:name w:val="样式1"/>
    <w:basedOn w:val="TAN"/>
    <w:qFormat/>
    <w:rsid w:val="007E01F2"/>
    <w:pPr>
      <w:numPr>
        <w:numId w:val="19"/>
      </w:numPr>
      <w:overflowPunct w:val="0"/>
      <w:autoSpaceDE w:val="0"/>
      <w:autoSpaceDN w:val="0"/>
      <w:adjustRightInd w:val="0"/>
      <w:spacing w:after="160" w:line="240" w:lineRule="auto"/>
    </w:pPr>
    <w:rPr>
      <w:rFonts w:eastAsia="MS Mincho" w:cs="Times New Roman"/>
      <w:szCs w:val="20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rsid w:val="007E01F2"/>
    <w:pPr>
      <w:numPr>
        <w:numId w:val="20"/>
      </w:numPr>
      <w:ind w:firstLine="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ObservationChar">
    <w:name w:val="RAN4 Observation Char"/>
    <w:basedOn w:val="DefaultParagraphFont"/>
    <w:link w:val="RAN4Observation"/>
    <w:qFormat/>
    <w:rsid w:val="007E01F2"/>
    <w:rPr>
      <w:rFonts w:ascii="Times New Roman" w:eastAsia="Calibri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sid w:val="007E01F2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Caption"/>
    <w:link w:val="proposal0"/>
    <w:qFormat/>
    <w:rsid w:val="007E01F2"/>
    <w:pPr>
      <w:autoSpaceDE w:val="0"/>
      <w:autoSpaceDN w:val="0"/>
      <w:adjustRightInd w:val="0"/>
      <w:spacing w:beforeLines="50" w:before="50" w:afterLines="50" w:after="50"/>
    </w:pPr>
    <w:rPr>
      <w:rFonts w:eastAsia="Times New Roman"/>
      <w:szCs w:val="21"/>
      <w:lang w:val="zh-CN" w:eastAsia="zh-CN"/>
    </w:rPr>
  </w:style>
  <w:style w:type="character" w:customStyle="1" w:styleId="proposal0">
    <w:name w:val="proposal 字符"/>
    <w:basedOn w:val="DefaultParagraphFont"/>
    <w:link w:val="proposal"/>
    <w:qFormat/>
    <w:rsid w:val="007E01F2"/>
    <w:rPr>
      <w:rFonts w:ascii="Times New Roman" w:eastAsia="Times New Roman" w:hAnsi="Times New Roman" w:cstheme="minorBidi"/>
      <w:b/>
      <w:szCs w:val="21"/>
      <w:lang w:val="zh-CN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7E01F2"/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E01F2"/>
    <w:rPr>
      <w:rFonts w:asciiTheme="minorHAnsi" w:eastAsiaTheme="minorEastAsia" w:hAnsiTheme="minorHAnsi" w:cstheme="minorBidi"/>
      <w:sz w:val="22"/>
      <w:szCs w:val="22"/>
    </w:rPr>
  </w:style>
  <w:style w:type="paragraph" w:customStyle="1" w:styleId="msonormal0">
    <w:name w:val="msonormal"/>
    <w:basedOn w:val="Normal"/>
    <w:uiPriority w:val="99"/>
    <w:semiHidden/>
    <w:qFormat/>
    <w:rsid w:val="007E01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qFormat/>
    <w:rsid w:val="007E01F2"/>
  </w:style>
  <w:style w:type="character" w:customStyle="1" w:styleId="emailstyle21">
    <w:name w:val="emailstyle21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2">
    <w:name w:val="emailstyle22"/>
    <w:basedOn w:val="DefaultParagraphFont"/>
    <w:semiHidden/>
    <w:qFormat/>
    <w:rsid w:val="007E01F2"/>
    <w:rPr>
      <w:rFonts w:ascii="Calibri" w:hAnsi="Calibri" w:cs="Calibri" w:hint="default"/>
      <w:color w:val="1F497D"/>
    </w:rPr>
  </w:style>
  <w:style w:type="character" w:customStyle="1" w:styleId="emailstyle23">
    <w:name w:val="emailstyle23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4">
    <w:name w:val="emailstyle24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5">
    <w:name w:val="emailstyle25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6">
    <w:name w:val="emailstyle26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7">
    <w:name w:val="emailstyle27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8">
    <w:name w:val="emailstyle28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29">
    <w:name w:val="emailstyle29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30">
    <w:name w:val="emailstyle30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emailstyle31">
    <w:name w:val="emailstyle31"/>
    <w:basedOn w:val="DefaultParagraphFont"/>
    <w:semiHidden/>
    <w:qFormat/>
    <w:rsid w:val="007E01F2"/>
    <w:rPr>
      <w:rFonts w:ascii="Calibri" w:hAnsi="Calibri" w:cs="Calibri" w:hint="default"/>
      <w:color w:val="auto"/>
    </w:rPr>
  </w:style>
  <w:style w:type="character" w:customStyle="1" w:styleId="Mention1">
    <w:name w:val="Mention1"/>
    <w:basedOn w:val="DefaultParagraphFont"/>
    <w:uiPriority w:val="99"/>
    <w:unhideWhenUsed/>
    <w:qFormat/>
    <w:rsid w:val="007E01F2"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sid w:val="007E01F2"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rsid w:val="007E01F2"/>
    <w:rPr>
      <w:rFonts w:ascii="Times New Roman" w:hAnsi="Times New Roman"/>
      <w:kern w:val="2"/>
      <w:sz w:val="21"/>
      <w:szCs w:val="21"/>
    </w:rPr>
  </w:style>
  <w:style w:type="table" w:customStyle="1" w:styleId="TableGrid1">
    <w:name w:val="Table Grid1"/>
    <w:basedOn w:val="TableNormal"/>
    <w:next w:val="TableGrid"/>
    <w:uiPriority w:val="39"/>
    <w:qFormat/>
    <w:rsid w:val="00247EB7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091F93"/>
    <w:pPr>
      <w:numPr>
        <w:numId w:val="25"/>
      </w:numPr>
      <w:tabs>
        <w:tab w:val="clear" w:pos="6930"/>
        <w:tab w:val="num" w:pos="1620"/>
      </w:tabs>
      <w:spacing w:before="60" w:after="0" w:line="240" w:lineRule="auto"/>
      <w:ind w:left="162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337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0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09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23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66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479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41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89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29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10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72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0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99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4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2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45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28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75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63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93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2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9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16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7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45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34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51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1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2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2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22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4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80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5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36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079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802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4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17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38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12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28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78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8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2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7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697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8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107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8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0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47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56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1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6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8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8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42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71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74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51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7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53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64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2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4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40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78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85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38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5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3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3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101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43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4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06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84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2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39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64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9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12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4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5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48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4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40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7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4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1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530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70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31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1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69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3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7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9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8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4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1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21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24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8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6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4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2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825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46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29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0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02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7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87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68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8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3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95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07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6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65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0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5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083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49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8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2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3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5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5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66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5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8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20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0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8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5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77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28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6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0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7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67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28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58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19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3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8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03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765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44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1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5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04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4" ma:contentTypeDescription="Create a new document." ma:contentTypeScope="" ma:versionID="ad5327411a5fe8eead28a39abfb12b71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1db1377a6acf901a4847e7b98008668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89C9A8-F3D9-4674-ABAA-A97AD006E8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E0531-919C-4C12-AE7B-A066ED91C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187071-0F52-4E26-B4CD-728F61872B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19C316-CD81-41B8-9D0F-5CB7E123B9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2022-02-14T09:23:00Z</dcterms:created>
  <dcterms:modified xsi:type="dcterms:W3CDTF">2022-02-14T09:32:00Z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</Properties>
</file>